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4" w:rsidRPr="004466F6" w:rsidRDefault="004466F6" w:rsidP="00323D91">
      <w:pPr>
        <w:pStyle w:val="a5"/>
        <w:jc w:val="center"/>
        <w:rPr>
          <w:b/>
          <w:sz w:val="24"/>
          <w:szCs w:val="24"/>
        </w:rPr>
      </w:pPr>
      <w:r w:rsidRPr="004466F6">
        <w:rPr>
          <w:b/>
          <w:sz w:val="24"/>
          <w:szCs w:val="24"/>
        </w:rPr>
        <w:t xml:space="preserve">ПРОЕКТ </w:t>
      </w:r>
      <w:r w:rsidR="00806B34" w:rsidRPr="004466F6">
        <w:rPr>
          <w:b/>
          <w:sz w:val="24"/>
          <w:szCs w:val="24"/>
        </w:rPr>
        <w:t>ДОГОВОР</w:t>
      </w:r>
      <w:r w:rsidRPr="004466F6">
        <w:rPr>
          <w:b/>
          <w:sz w:val="24"/>
          <w:szCs w:val="24"/>
        </w:rPr>
        <w:t>А</w:t>
      </w:r>
      <w:r w:rsidR="00806B34" w:rsidRPr="004466F6">
        <w:rPr>
          <w:b/>
          <w:sz w:val="24"/>
          <w:szCs w:val="24"/>
        </w:rPr>
        <w:t xml:space="preserve"> № </w:t>
      </w:r>
    </w:p>
    <w:p w:rsidR="00806B34" w:rsidRPr="004466F6" w:rsidRDefault="00806B34" w:rsidP="00323D91">
      <w:pPr>
        <w:pStyle w:val="a5"/>
        <w:jc w:val="center"/>
        <w:rPr>
          <w:b/>
          <w:sz w:val="24"/>
          <w:szCs w:val="24"/>
        </w:rPr>
      </w:pPr>
    </w:p>
    <w:p w:rsidR="00806B34" w:rsidRPr="004466F6" w:rsidRDefault="00806B34" w:rsidP="00323D91">
      <w:pPr>
        <w:pStyle w:val="a5"/>
        <w:jc w:val="center"/>
        <w:rPr>
          <w:b/>
          <w:sz w:val="24"/>
          <w:szCs w:val="24"/>
        </w:rPr>
      </w:pPr>
      <w:r w:rsidRPr="004466F6">
        <w:rPr>
          <w:b/>
          <w:sz w:val="24"/>
          <w:szCs w:val="24"/>
        </w:rPr>
        <w:t>г. Оренбург</w:t>
      </w:r>
      <w:r w:rsidR="0015542D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4466F6" w:rsidRPr="004466F6">
        <w:rPr>
          <w:b/>
          <w:sz w:val="24"/>
          <w:szCs w:val="24"/>
        </w:rPr>
        <w:t xml:space="preserve">   </w:t>
      </w:r>
      <w:r w:rsidRPr="004466F6">
        <w:rPr>
          <w:b/>
          <w:sz w:val="24"/>
          <w:szCs w:val="24"/>
        </w:rPr>
        <w:t>«___» __________ 201</w:t>
      </w:r>
      <w:r w:rsidR="0015542D">
        <w:rPr>
          <w:b/>
          <w:sz w:val="24"/>
          <w:szCs w:val="24"/>
        </w:rPr>
        <w:t>4</w:t>
      </w:r>
      <w:r w:rsidRPr="004466F6">
        <w:rPr>
          <w:b/>
          <w:sz w:val="24"/>
          <w:szCs w:val="24"/>
        </w:rPr>
        <w:t xml:space="preserve"> г.</w:t>
      </w:r>
    </w:p>
    <w:p w:rsidR="00806B34" w:rsidRPr="004466F6" w:rsidRDefault="00806B34" w:rsidP="00323D91">
      <w:pPr>
        <w:pStyle w:val="a5"/>
        <w:ind w:hanging="357"/>
        <w:jc w:val="both"/>
        <w:rPr>
          <w:b/>
          <w:sz w:val="24"/>
          <w:szCs w:val="24"/>
        </w:rPr>
      </w:pPr>
    </w:p>
    <w:p w:rsidR="004466F6" w:rsidRPr="004466F6" w:rsidRDefault="004466F6" w:rsidP="00323D91">
      <w:pPr>
        <w:widowControl w:val="0"/>
        <w:ind w:firstLine="709"/>
        <w:jc w:val="both"/>
        <w:rPr>
          <w:color w:val="000000"/>
        </w:rPr>
      </w:pPr>
    </w:p>
    <w:p w:rsidR="004466F6" w:rsidRPr="004466F6" w:rsidRDefault="004466F6" w:rsidP="0015542D">
      <w:pPr>
        <w:pStyle w:val="a3"/>
        <w:widowControl w:val="0"/>
        <w:ind w:firstLine="709"/>
        <w:rPr>
          <w:b/>
          <w:szCs w:val="24"/>
        </w:rPr>
      </w:pPr>
      <w:r w:rsidRPr="004466F6">
        <w:rPr>
          <w:szCs w:val="24"/>
        </w:rPr>
        <w:t xml:space="preserve">_____________________, именуемое в дальнейшем </w:t>
      </w:r>
      <w:r w:rsidRPr="004466F6">
        <w:rPr>
          <w:b/>
          <w:szCs w:val="24"/>
        </w:rPr>
        <w:t>«</w:t>
      </w:r>
      <w:r w:rsidRPr="004466F6">
        <w:rPr>
          <w:b/>
          <w:color w:val="000000"/>
          <w:szCs w:val="24"/>
        </w:rPr>
        <w:t>Исполнитель</w:t>
      </w:r>
      <w:r w:rsidRPr="004466F6">
        <w:rPr>
          <w:b/>
          <w:szCs w:val="24"/>
        </w:rPr>
        <w:t>»</w:t>
      </w:r>
      <w:r w:rsidRPr="004466F6">
        <w:rPr>
          <w:szCs w:val="24"/>
        </w:rPr>
        <w:t xml:space="preserve">, в лице________________________, действующего на основании _________________, и </w:t>
      </w:r>
      <w:r w:rsidRPr="004466F6">
        <w:rPr>
          <w:b/>
          <w:szCs w:val="24"/>
        </w:rPr>
        <w:t>Открытое акционерное общество коммерческий банк «ОРЕНБУРГ»</w:t>
      </w:r>
      <w:r w:rsidRPr="004466F6">
        <w:rPr>
          <w:szCs w:val="24"/>
        </w:rPr>
        <w:t xml:space="preserve">, именуемый в дальнейшем </w:t>
      </w:r>
      <w:r w:rsidRPr="004466F6">
        <w:rPr>
          <w:b/>
          <w:szCs w:val="24"/>
        </w:rPr>
        <w:t>«Заказчик»,</w:t>
      </w:r>
      <w:r w:rsidRPr="004466F6">
        <w:rPr>
          <w:szCs w:val="24"/>
        </w:rPr>
        <w:t xml:space="preserve"> в лице </w:t>
      </w:r>
      <w:r w:rsidR="0015542D">
        <w:rPr>
          <w:szCs w:val="24"/>
        </w:rPr>
        <w:t>Председателя правления Самойлова Ю.В.</w:t>
      </w:r>
      <w:r w:rsidRPr="004466F6">
        <w:rPr>
          <w:szCs w:val="24"/>
        </w:rPr>
        <w:t xml:space="preserve">, действующего на основании </w:t>
      </w:r>
      <w:r w:rsidR="0015542D">
        <w:rPr>
          <w:szCs w:val="24"/>
        </w:rPr>
        <w:t>Устава</w:t>
      </w:r>
      <w:r w:rsidRPr="004466F6">
        <w:rPr>
          <w:szCs w:val="24"/>
        </w:rPr>
        <w:t>, с другой стороны, вместе в дальнейшем именуемые Стороны.</w:t>
      </w:r>
    </w:p>
    <w:p w:rsidR="004466F6" w:rsidRPr="004466F6" w:rsidRDefault="004466F6" w:rsidP="0015542D">
      <w:pPr>
        <w:pStyle w:val="a3"/>
        <w:widowControl w:val="0"/>
        <w:ind w:firstLine="709"/>
        <w:rPr>
          <w:b/>
          <w:szCs w:val="24"/>
        </w:rPr>
      </w:pPr>
      <w:r w:rsidRPr="004466F6">
        <w:rPr>
          <w:szCs w:val="24"/>
        </w:rPr>
        <w:t>Принимая во внимание, что в соответствии с Протоколом подведения итогов участия заявок в запросе предложений № ________________________ от «___»_________ 2013 г. Исполнитель стал победителем (подал единственную заявку) запроса предложений, Стороны заключили настоящий Договор (далее Договор) о нижеследующем:</w:t>
      </w:r>
    </w:p>
    <w:p w:rsidR="00806B34" w:rsidRPr="004466F6" w:rsidRDefault="00806B34" w:rsidP="0015542D">
      <w:pPr>
        <w:pStyle w:val="a5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806B34" w:rsidRPr="004466F6" w:rsidRDefault="00806B34" w:rsidP="0015542D">
      <w:pPr>
        <w:pStyle w:val="a5"/>
        <w:tabs>
          <w:tab w:val="left" w:pos="851"/>
        </w:tabs>
        <w:jc w:val="center"/>
        <w:rPr>
          <w:b/>
          <w:sz w:val="24"/>
          <w:szCs w:val="24"/>
        </w:rPr>
      </w:pPr>
      <w:r w:rsidRPr="004466F6">
        <w:rPr>
          <w:b/>
          <w:sz w:val="24"/>
          <w:szCs w:val="24"/>
        </w:rPr>
        <w:t>1. ПРЕДМЕТ ДОГОВОРА</w:t>
      </w:r>
    </w:p>
    <w:p w:rsidR="00806B34" w:rsidRPr="004466F6" w:rsidRDefault="0015542D" w:rsidP="0015542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06B34" w:rsidRPr="004466F6">
        <w:rPr>
          <w:sz w:val="24"/>
          <w:szCs w:val="24"/>
        </w:rPr>
        <w:t xml:space="preserve">Исполнитель обязуется предоставить, а Заказчик обязуется оплатить услуги технической поддержки оборудования </w:t>
      </w:r>
      <w:r w:rsidR="00806B34" w:rsidRPr="004466F6">
        <w:rPr>
          <w:sz w:val="24"/>
          <w:szCs w:val="24"/>
          <w:lang w:val="en-US"/>
        </w:rPr>
        <w:t>Sun</w:t>
      </w:r>
      <w:r w:rsidR="00806B34" w:rsidRPr="004466F6">
        <w:rPr>
          <w:sz w:val="24"/>
          <w:szCs w:val="24"/>
        </w:rPr>
        <w:t>/</w:t>
      </w:r>
      <w:r w:rsidR="00806B34" w:rsidRPr="004466F6">
        <w:rPr>
          <w:sz w:val="24"/>
          <w:szCs w:val="24"/>
          <w:lang w:val="en-US"/>
        </w:rPr>
        <w:t>Oracle</w:t>
      </w:r>
      <w:r w:rsidR="00806B34" w:rsidRPr="004466F6">
        <w:rPr>
          <w:sz w:val="24"/>
          <w:szCs w:val="24"/>
        </w:rPr>
        <w:t xml:space="preserve"> (Далее по тексту Договора «Производитель Оборудования»), перечень оборудования, сроки оказания услуг </w:t>
      </w:r>
      <w:bookmarkStart w:id="0" w:name="_GoBack"/>
      <w:bookmarkEnd w:id="0"/>
      <w:r w:rsidR="00806B34" w:rsidRPr="004466F6">
        <w:rPr>
          <w:sz w:val="24"/>
          <w:szCs w:val="24"/>
        </w:rPr>
        <w:t>приведены в Приложении № 1 Договора.</w:t>
      </w:r>
    </w:p>
    <w:p w:rsidR="00806B34" w:rsidRPr="004466F6" w:rsidRDefault="00806B34" w:rsidP="0015542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806B34" w:rsidRPr="004466F6" w:rsidRDefault="00806B34" w:rsidP="0015542D">
      <w:pPr>
        <w:tabs>
          <w:tab w:val="left" w:pos="851"/>
        </w:tabs>
        <w:jc w:val="center"/>
        <w:rPr>
          <w:b/>
        </w:rPr>
      </w:pPr>
      <w:r w:rsidRPr="004466F6">
        <w:rPr>
          <w:b/>
        </w:rPr>
        <w:t>2. ОБЯЗАТЕЛЬСТВА СТОРОН</w:t>
      </w:r>
    </w:p>
    <w:p w:rsidR="00806B34" w:rsidRPr="004466F6" w:rsidRDefault="004466F6" w:rsidP="0015542D">
      <w:pPr>
        <w:pStyle w:val="a5"/>
        <w:numPr>
          <w:ilvl w:val="1"/>
          <w:numId w:val="1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B34" w:rsidRPr="004466F6">
        <w:rPr>
          <w:sz w:val="24"/>
          <w:szCs w:val="24"/>
        </w:rPr>
        <w:t>Исполнитель  обязуется предоставить Заказчику услуги технической поддержки оборудования в соответствии с регламентами Производителя оборудования. На дату подписания Договора действует регламент, приведённый в Приложении № 2. Производитель оборудования вправе в любое время изменить условия и регламент технической поддержки. С момента внесения таких изменений Заказчику оказывается техническая поддержка в соответствии с условиями нового изменённого регламента Производителя оборудования.</w:t>
      </w:r>
    </w:p>
    <w:p w:rsidR="00806B34" w:rsidRPr="004466F6" w:rsidRDefault="00806B34" w:rsidP="0015542D">
      <w:pPr>
        <w:pStyle w:val="a5"/>
        <w:numPr>
          <w:ilvl w:val="1"/>
          <w:numId w:val="1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 xml:space="preserve">Услуги по технической поддержке оказываются на конкретизированный  перечень оборудования, находящийся в собственности Заказчика. Перечень оборудования и серийные номера приведены в Приложении № 1.  В случае продажи, отчуждения и т.д. указанного оборудования третьим лицам стороны обязуются пересмотреть Договор, включая список услуг сроки и стоимость, вплоть до расторжения Договора. </w:t>
      </w:r>
    </w:p>
    <w:p w:rsidR="00806B34" w:rsidRPr="004466F6" w:rsidRDefault="00806B34" w:rsidP="0015542D">
      <w:pPr>
        <w:pStyle w:val="a5"/>
        <w:numPr>
          <w:ilvl w:val="1"/>
          <w:numId w:val="1"/>
        </w:numPr>
        <w:tabs>
          <w:tab w:val="clear" w:pos="720"/>
          <w:tab w:val="left" w:pos="284"/>
        </w:tabs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 xml:space="preserve">Услуги и работы осуществляются силами Производителя оборудования, либо другими уполномоченными и сертифицированными на проведение работ лицами (сервисными центрами Производителя Оборудования), в том числе Исполнителя.  </w:t>
      </w:r>
    </w:p>
    <w:p w:rsidR="00806B34" w:rsidRPr="004466F6" w:rsidRDefault="00806B34" w:rsidP="0015542D">
      <w:pPr>
        <w:pStyle w:val="a5"/>
        <w:numPr>
          <w:ilvl w:val="1"/>
          <w:numId w:val="1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Срок действия услуг по технической поддержке приведен в Приложении № 1.</w:t>
      </w:r>
    </w:p>
    <w:p w:rsidR="00806B34" w:rsidRPr="004466F6" w:rsidRDefault="004466F6" w:rsidP="0015542D">
      <w:pPr>
        <w:pStyle w:val="a5"/>
        <w:numPr>
          <w:ilvl w:val="1"/>
          <w:numId w:val="1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B34" w:rsidRPr="004466F6">
        <w:rPr>
          <w:sz w:val="24"/>
          <w:szCs w:val="24"/>
        </w:rPr>
        <w:t xml:space="preserve">Заказчик обязуется оплатить услуги технической поддержки оборудования в соответствии с разделом 3 Договора. </w:t>
      </w:r>
    </w:p>
    <w:p w:rsidR="00806B34" w:rsidRPr="004466F6" w:rsidRDefault="00806B34" w:rsidP="0015542D">
      <w:pPr>
        <w:pStyle w:val="a5"/>
        <w:numPr>
          <w:ilvl w:val="1"/>
          <w:numId w:val="1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 xml:space="preserve">Приемка услуг технической поддержки осуществляется в соответствии с календарными кварталами. Исполнитель обязуется в течение 5 (пяти) рабочих дней после окончания квартала предоставить Заказчику Акт и счет-фактуру за прошедший квартал. </w:t>
      </w:r>
    </w:p>
    <w:p w:rsidR="00806B34" w:rsidRPr="004466F6" w:rsidRDefault="00806B34" w:rsidP="0015542D">
      <w:pPr>
        <w:pStyle w:val="a5"/>
        <w:numPr>
          <w:ilvl w:val="1"/>
          <w:numId w:val="1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Подписание Акта означает выполнение Исполнителем своих обязательств за истекший период. В случае  отказа Заказчика от подписания такого Акта Заказчик обязан в течение 5 (пяти) рабочих дней от даты получения Акта предоставить мотивированный отказ, в противном случае обязательства Исполнителя являются выполненными, а Акт, подписанный только Исполнителем</w:t>
      </w:r>
      <w:r w:rsidR="004466F6">
        <w:rPr>
          <w:sz w:val="24"/>
          <w:szCs w:val="24"/>
        </w:rPr>
        <w:t>,</w:t>
      </w:r>
      <w:r w:rsidRPr="004466F6">
        <w:rPr>
          <w:sz w:val="24"/>
          <w:szCs w:val="24"/>
        </w:rPr>
        <w:t xml:space="preserve"> подтверждает выполнение обязательств Исполнителя, указанных в акте и является основанием для проведения взаиморасчетов.</w:t>
      </w:r>
    </w:p>
    <w:p w:rsidR="00806B34" w:rsidRPr="004466F6" w:rsidRDefault="00806B34" w:rsidP="0015542D">
      <w:pPr>
        <w:pStyle w:val="a5"/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806B34" w:rsidRPr="004466F6" w:rsidRDefault="00806B34" w:rsidP="0015542D">
      <w:pPr>
        <w:pStyle w:val="a5"/>
        <w:numPr>
          <w:ilvl w:val="0"/>
          <w:numId w:val="1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4466F6">
        <w:rPr>
          <w:b/>
          <w:sz w:val="24"/>
          <w:szCs w:val="24"/>
        </w:rPr>
        <w:t>ПОРЯДОК РАСЧЕТОВ</w:t>
      </w:r>
    </w:p>
    <w:p w:rsidR="00806B34" w:rsidRPr="004466F6" w:rsidRDefault="00806B34" w:rsidP="0015542D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lastRenderedPageBreak/>
        <w:t xml:space="preserve">За </w:t>
      </w:r>
      <w:proofErr w:type="gramStart"/>
      <w:r w:rsidRPr="004466F6">
        <w:rPr>
          <w:sz w:val="24"/>
          <w:szCs w:val="24"/>
        </w:rPr>
        <w:t>предоставляемое</w:t>
      </w:r>
      <w:proofErr w:type="gramEnd"/>
      <w:r w:rsidRPr="004466F6">
        <w:rPr>
          <w:sz w:val="24"/>
          <w:szCs w:val="24"/>
        </w:rPr>
        <w:t xml:space="preserve"> в рамках Договора услуги Заказчик обязуется уплатить Исполнителю денежную сумму в размере </w:t>
      </w:r>
      <w:r w:rsidRPr="004466F6">
        <w:rPr>
          <w:b/>
          <w:sz w:val="24"/>
          <w:szCs w:val="24"/>
        </w:rPr>
        <w:t xml:space="preserve">_____________ </w:t>
      </w:r>
      <w:r w:rsidRPr="004466F6">
        <w:rPr>
          <w:sz w:val="24"/>
          <w:szCs w:val="24"/>
        </w:rPr>
        <w:t>(</w:t>
      </w:r>
      <w:r w:rsidR="0015542D">
        <w:rPr>
          <w:sz w:val="24"/>
          <w:szCs w:val="24"/>
        </w:rPr>
        <w:t>______________</w:t>
      </w:r>
      <w:r w:rsidRPr="004466F6">
        <w:rPr>
          <w:sz w:val="24"/>
          <w:szCs w:val="24"/>
        </w:rPr>
        <w:t xml:space="preserve">), в том числе НДС </w:t>
      </w:r>
      <w:r w:rsidR="0015542D">
        <w:rPr>
          <w:sz w:val="24"/>
          <w:szCs w:val="24"/>
        </w:rPr>
        <w:t>_________________</w:t>
      </w:r>
      <w:r w:rsidRPr="004466F6">
        <w:rPr>
          <w:sz w:val="24"/>
          <w:szCs w:val="24"/>
        </w:rPr>
        <w:t>%:</w:t>
      </w:r>
      <w:r w:rsidRPr="004466F6">
        <w:rPr>
          <w:b/>
          <w:sz w:val="24"/>
          <w:szCs w:val="24"/>
        </w:rPr>
        <w:t xml:space="preserve"> ___________ </w:t>
      </w:r>
      <w:r w:rsidRPr="004466F6">
        <w:rPr>
          <w:sz w:val="24"/>
          <w:szCs w:val="24"/>
        </w:rPr>
        <w:t>(</w:t>
      </w:r>
      <w:r w:rsidR="0015542D">
        <w:rPr>
          <w:sz w:val="24"/>
          <w:szCs w:val="24"/>
        </w:rPr>
        <w:t>________________</w:t>
      </w:r>
      <w:r w:rsidRPr="004466F6">
        <w:rPr>
          <w:sz w:val="24"/>
          <w:szCs w:val="24"/>
        </w:rPr>
        <w:t>)</w:t>
      </w:r>
      <w:r w:rsidR="0015542D">
        <w:rPr>
          <w:sz w:val="24"/>
          <w:szCs w:val="24"/>
        </w:rPr>
        <w:t xml:space="preserve">, </w:t>
      </w:r>
      <w:r w:rsidRPr="004466F6">
        <w:rPr>
          <w:sz w:val="24"/>
          <w:szCs w:val="24"/>
        </w:rPr>
        <w:t>согласно следующего графика платежей:</w:t>
      </w: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4646"/>
        <w:gridCol w:w="4495"/>
      </w:tblGrid>
      <w:tr w:rsidR="00806B34" w:rsidRPr="004466F6" w:rsidTr="00323D91">
        <w:trPr>
          <w:trHeight w:val="560"/>
        </w:trPr>
        <w:tc>
          <w:tcPr>
            <w:tcW w:w="1243" w:type="dxa"/>
            <w:tcBorders>
              <w:top w:val="single" w:sz="12" w:space="0" w:color="auto"/>
            </w:tcBorders>
            <w:shd w:val="solid" w:color="auto" w:fill="auto"/>
            <w:vAlign w:val="center"/>
          </w:tcPr>
          <w:p w:rsidR="00806B34" w:rsidRPr="004466F6" w:rsidRDefault="00806B34" w:rsidP="0015542D">
            <w:pPr>
              <w:pStyle w:val="a5"/>
              <w:ind w:firstLine="709"/>
              <w:jc w:val="both"/>
              <w:rPr>
                <w:b/>
                <w:sz w:val="24"/>
                <w:szCs w:val="24"/>
              </w:rPr>
            </w:pPr>
            <w:r w:rsidRPr="004466F6">
              <w:rPr>
                <w:b/>
                <w:sz w:val="24"/>
                <w:szCs w:val="24"/>
              </w:rPr>
              <w:t>№ платежа</w:t>
            </w:r>
          </w:p>
        </w:tc>
        <w:tc>
          <w:tcPr>
            <w:tcW w:w="4281" w:type="dxa"/>
            <w:tcBorders>
              <w:top w:val="single" w:sz="12" w:space="0" w:color="auto"/>
            </w:tcBorders>
            <w:shd w:val="solid" w:color="auto" w:fill="auto"/>
            <w:vAlign w:val="center"/>
          </w:tcPr>
          <w:p w:rsidR="00806B34" w:rsidRPr="004466F6" w:rsidRDefault="00806B34" w:rsidP="0015542D">
            <w:pPr>
              <w:pStyle w:val="a5"/>
              <w:ind w:firstLine="709"/>
              <w:jc w:val="both"/>
              <w:rPr>
                <w:b/>
                <w:sz w:val="24"/>
                <w:szCs w:val="24"/>
              </w:rPr>
            </w:pPr>
            <w:r w:rsidRPr="004466F6">
              <w:rPr>
                <w:b/>
                <w:sz w:val="24"/>
                <w:szCs w:val="24"/>
              </w:rPr>
              <w:t>Сумма платежа, РУБ.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shd w:val="solid" w:color="auto" w:fill="auto"/>
            <w:vAlign w:val="center"/>
          </w:tcPr>
          <w:p w:rsidR="00806B34" w:rsidRPr="004466F6" w:rsidRDefault="00806B34" w:rsidP="0015542D">
            <w:pPr>
              <w:pStyle w:val="a5"/>
              <w:ind w:firstLine="709"/>
              <w:jc w:val="both"/>
              <w:rPr>
                <w:b/>
                <w:sz w:val="24"/>
                <w:szCs w:val="24"/>
              </w:rPr>
            </w:pPr>
            <w:r w:rsidRPr="004466F6">
              <w:rPr>
                <w:b/>
                <w:sz w:val="24"/>
                <w:szCs w:val="24"/>
              </w:rPr>
              <w:t>Срок и условия выполнения платежа</w:t>
            </w:r>
          </w:p>
        </w:tc>
      </w:tr>
      <w:tr w:rsidR="00806B34" w:rsidRPr="004466F6" w:rsidTr="00323D91">
        <w:trPr>
          <w:trHeight w:val="650"/>
        </w:trPr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806B34" w:rsidRPr="004466F6" w:rsidRDefault="00806B34" w:rsidP="0015542D">
            <w:pPr>
              <w:pStyle w:val="a5"/>
              <w:ind w:firstLine="709"/>
              <w:jc w:val="both"/>
              <w:rPr>
                <w:sz w:val="24"/>
                <w:szCs w:val="24"/>
              </w:rPr>
            </w:pPr>
            <w:r w:rsidRPr="004466F6"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bottom w:val="single" w:sz="12" w:space="0" w:color="auto"/>
            </w:tcBorders>
            <w:vAlign w:val="center"/>
          </w:tcPr>
          <w:p w:rsidR="00806B34" w:rsidRPr="004466F6" w:rsidRDefault="00806B34" w:rsidP="0015542D">
            <w:pPr>
              <w:ind w:firstLine="709"/>
              <w:jc w:val="both"/>
            </w:pPr>
            <w:r w:rsidRPr="004466F6">
              <w:rPr>
                <w:b/>
                <w:bCs/>
              </w:rPr>
              <w:t xml:space="preserve">_______________ (в </w:t>
            </w:r>
            <w:proofErr w:type="spellStart"/>
            <w:r w:rsidRPr="004466F6">
              <w:rPr>
                <w:b/>
                <w:bCs/>
              </w:rPr>
              <w:t>т.ч</w:t>
            </w:r>
            <w:proofErr w:type="spellEnd"/>
            <w:r w:rsidRPr="004466F6">
              <w:rPr>
                <w:b/>
                <w:bCs/>
              </w:rPr>
              <w:t xml:space="preserve">. НДС </w:t>
            </w:r>
            <w:r w:rsidR="0015542D">
              <w:rPr>
                <w:b/>
                <w:bCs/>
              </w:rPr>
              <w:t>___</w:t>
            </w:r>
            <w:r w:rsidRPr="004466F6">
              <w:rPr>
                <w:b/>
                <w:bCs/>
              </w:rPr>
              <w:t>%)</w:t>
            </w:r>
          </w:p>
        </w:tc>
        <w:tc>
          <w:tcPr>
            <w:tcW w:w="4142" w:type="dxa"/>
            <w:tcBorders>
              <w:bottom w:val="single" w:sz="12" w:space="0" w:color="auto"/>
            </w:tcBorders>
          </w:tcPr>
          <w:p w:rsidR="00806B34" w:rsidRPr="004466F6" w:rsidRDefault="00806B34" w:rsidP="0015542D">
            <w:pPr>
              <w:ind w:firstLine="709"/>
              <w:jc w:val="both"/>
            </w:pPr>
            <w:r w:rsidRPr="004466F6">
              <w:t>100 (Сто) процентов стоимости Договора в течение 5 (Пяти) рабочих дней  с момента подписания Договора, на основании Счёта от Исполнителя.</w:t>
            </w:r>
          </w:p>
        </w:tc>
      </w:tr>
    </w:tbl>
    <w:p w:rsidR="00806B34" w:rsidRPr="004466F6" w:rsidRDefault="00806B34" w:rsidP="0015542D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Оплата по Договору производится в рублях РФ</w:t>
      </w:r>
    </w:p>
    <w:p w:rsidR="00806B34" w:rsidRPr="004466F6" w:rsidRDefault="00806B34" w:rsidP="0015542D">
      <w:pPr>
        <w:pStyle w:val="a5"/>
        <w:ind w:firstLine="709"/>
        <w:jc w:val="both"/>
        <w:rPr>
          <w:b/>
          <w:sz w:val="24"/>
          <w:szCs w:val="24"/>
        </w:rPr>
      </w:pPr>
    </w:p>
    <w:p w:rsidR="00806B34" w:rsidRPr="004466F6" w:rsidRDefault="00806B34" w:rsidP="0015542D">
      <w:pPr>
        <w:pStyle w:val="a5"/>
        <w:jc w:val="center"/>
        <w:rPr>
          <w:b/>
          <w:sz w:val="24"/>
          <w:szCs w:val="24"/>
        </w:rPr>
      </w:pPr>
      <w:r w:rsidRPr="004466F6">
        <w:rPr>
          <w:b/>
          <w:sz w:val="24"/>
          <w:szCs w:val="24"/>
        </w:rPr>
        <w:t>4. ОТВЕТСТВЕННОСТЬ СТОРОН</w:t>
      </w:r>
    </w:p>
    <w:p w:rsidR="00806B34" w:rsidRPr="004466F6" w:rsidRDefault="00806B34" w:rsidP="0015542D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 xml:space="preserve">В случае просрочки Заказчиком оплаты, предусмотренной п. 3.1 более 5 (пяти) рабочих дней Исполнитель имеет право в одностороннем порядке приостановить действие Договора вплоть до расторжения. </w:t>
      </w:r>
    </w:p>
    <w:p w:rsidR="00806B34" w:rsidRPr="004466F6" w:rsidRDefault="00806B34" w:rsidP="0015542D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За нарушение сроков выполнения обязательств по Договору виновная сторона обязана уплатить другой стороне пени в размере 0,1% от стоимости услуг за каждый день просрочки.</w:t>
      </w:r>
    </w:p>
    <w:p w:rsidR="00806B34" w:rsidRPr="004466F6" w:rsidRDefault="00806B34" w:rsidP="0015542D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 xml:space="preserve">Уплата пени осуществляется нарушившей стороной в течение 5 (пяти) рабочих дней с момента предъявления претензии (по факсимильной связи) пострадавшей стороной. </w:t>
      </w:r>
    </w:p>
    <w:p w:rsidR="00806B34" w:rsidRPr="004466F6" w:rsidRDefault="00806B34" w:rsidP="0015542D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Уплата пени не освобождает Стороны от выполнения принятых ими обязательств.</w:t>
      </w:r>
    </w:p>
    <w:p w:rsidR="00806B34" w:rsidRPr="004466F6" w:rsidRDefault="00806B34" w:rsidP="0015542D">
      <w:pPr>
        <w:pStyle w:val="a5"/>
        <w:ind w:firstLine="709"/>
        <w:jc w:val="both"/>
        <w:rPr>
          <w:sz w:val="24"/>
          <w:szCs w:val="24"/>
        </w:rPr>
      </w:pPr>
    </w:p>
    <w:p w:rsidR="00806B34" w:rsidRPr="004466F6" w:rsidRDefault="00806B34" w:rsidP="0015542D">
      <w:pPr>
        <w:pStyle w:val="a5"/>
        <w:jc w:val="center"/>
        <w:rPr>
          <w:b/>
          <w:sz w:val="24"/>
          <w:szCs w:val="24"/>
        </w:rPr>
      </w:pPr>
      <w:r w:rsidRPr="004466F6">
        <w:rPr>
          <w:b/>
          <w:sz w:val="24"/>
          <w:szCs w:val="24"/>
        </w:rPr>
        <w:t xml:space="preserve">5. </w:t>
      </w:r>
      <w:r w:rsidRPr="004466F6">
        <w:rPr>
          <w:b/>
          <w:caps/>
          <w:sz w:val="24"/>
          <w:szCs w:val="24"/>
        </w:rPr>
        <w:t>порядоК разрешения споров</w:t>
      </w:r>
    </w:p>
    <w:p w:rsidR="00806B34" w:rsidRPr="004466F6" w:rsidRDefault="00806B34" w:rsidP="0015542D">
      <w:pPr>
        <w:pStyle w:val="a5"/>
        <w:ind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5.1. Все споры и разногласия, возникающие по поводу Договора или в связи с ним, стороны разрешают в претензионном порядке. Претензия и ответ на нее должны быть выполнены в письменной форме, подписаны уполномоченными представителями и скреплены оттисками печатей сторон. Срок рассмотрения претензии и предоставления ответа на нее – 20 рабочих дней с момента ее получения. В случае полного или частичного отказа в удовлетворении претензии или неполучении в срок ответа на претензию каждая из Сторон вправе обратиться в арбитражный суд в соответствии с действующим законодательством.</w:t>
      </w:r>
    </w:p>
    <w:p w:rsidR="00806B34" w:rsidRPr="004466F6" w:rsidRDefault="00806B34" w:rsidP="0015542D">
      <w:pPr>
        <w:pStyle w:val="a5"/>
        <w:ind w:firstLine="709"/>
        <w:jc w:val="both"/>
        <w:rPr>
          <w:b/>
          <w:sz w:val="24"/>
          <w:szCs w:val="24"/>
        </w:rPr>
      </w:pPr>
    </w:p>
    <w:p w:rsidR="00806B34" w:rsidRPr="004466F6" w:rsidRDefault="00806B34" w:rsidP="0015542D">
      <w:pPr>
        <w:pStyle w:val="a5"/>
        <w:jc w:val="center"/>
        <w:rPr>
          <w:b/>
          <w:sz w:val="24"/>
          <w:szCs w:val="24"/>
        </w:rPr>
      </w:pPr>
      <w:r w:rsidRPr="004466F6">
        <w:rPr>
          <w:b/>
          <w:sz w:val="24"/>
          <w:szCs w:val="24"/>
          <w:lang w:val="en-US"/>
        </w:rPr>
        <w:t>6</w:t>
      </w:r>
      <w:r w:rsidRPr="004466F6">
        <w:rPr>
          <w:b/>
          <w:sz w:val="24"/>
          <w:szCs w:val="24"/>
        </w:rPr>
        <w:t>. КОНФИДЕНЦИАЛЬНОСТЬ</w:t>
      </w:r>
    </w:p>
    <w:p w:rsidR="00806B34" w:rsidRPr="004466F6" w:rsidRDefault="00806B34" w:rsidP="0015542D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 xml:space="preserve"> Стороны договорились, что конфиденциальной является любая информация, которую одна из Сторон получит от другой в рамках Договора. </w:t>
      </w:r>
    </w:p>
    <w:p w:rsidR="00806B34" w:rsidRPr="004466F6" w:rsidRDefault="00806B34" w:rsidP="0015542D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Стороны обязуются не использовать конфиденциальную информацию для целей, отличных от тех, для которых она предоставлена. Стороны должны принимать меры, чтобы конфиденциальность была соблюдена их персоналом.</w:t>
      </w:r>
    </w:p>
    <w:p w:rsidR="00806B34" w:rsidRPr="004466F6" w:rsidRDefault="00806B34" w:rsidP="0015542D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Стороны обязуются не передавать третьим лицам конфиденциальную информацию, предоставляемую в рамках Договора, без письменного разрешения другой Стороны, за исключением предусмотренных Договором случаев.</w:t>
      </w:r>
    </w:p>
    <w:p w:rsidR="00806B34" w:rsidRPr="004466F6" w:rsidRDefault="00806B34" w:rsidP="0015542D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В случае разглашения конфиденциальной информации, виновная Сторона возмещает потерпевшей Стороне принесенные в связи с этим убытки.</w:t>
      </w:r>
    </w:p>
    <w:p w:rsidR="00806B34" w:rsidRPr="004466F6" w:rsidRDefault="00806B34" w:rsidP="0015542D">
      <w:pPr>
        <w:pStyle w:val="a5"/>
        <w:ind w:firstLine="709"/>
        <w:jc w:val="both"/>
        <w:rPr>
          <w:sz w:val="24"/>
          <w:szCs w:val="24"/>
        </w:rPr>
      </w:pPr>
    </w:p>
    <w:p w:rsidR="00806B34" w:rsidRPr="004466F6" w:rsidRDefault="00806B34" w:rsidP="0015542D">
      <w:pPr>
        <w:pStyle w:val="a5"/>
        <w:jc w:val="center"/>
        <w:rPr>
          <w:b/>
          <w:sz w:val="24"/>
          <w:szCs w:val="24"/>
        </w:rPr>
      </w:pPr>
      <w:r w:rsidRPr="004466F6">
        <w:rPr>
          <w:b/>
          <w:sz w:val="24"/>
          <w:szCs w:val="24"/>
          <w:lang w:val="en-US"/>
        </w:rPr>
        <w:t>7</w:t>
      </w:r>
      <w:r w:rsidRPr="004466F6">
        <w:rPr>
          <w:b/>
          <w:sz w:val="24"/>
          <w:szCs w:val="24"/>
        </w:rPr>
        <w:t>. ДРУГИЕ УСЛОВИЯ</w:t>
      </w:r>
    </w:p>
    <w:p w:rsidR="00806B34" w:rsidRPr="004466F6" w:rsidRDefault="00806B34" w:rsidP="0015542D">
      <w:pPr>
        <w:pStyle w:val="a5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Все согласованные и надлежащим образом подписанные Сторонами Приложения к Договору</w:t>
      </w:r>
      <w:r w:rsidRPr="004466F6">
        <w:rPr>
          <w:b/>
          <w:sz w:val="24"/>
          <w:szCs w:val="24"/>
        </w:rPr>
        <w:t xml:space="preserve"> </w:t>
      </w:r>
      <w:r w:rsidRPr="004466F6">
        <w:rPr>
          <w:sz w:val="24"/>
          <w:szCs w:val="24"/>
        </w:rPr>
        <w:t>являются неотъемлемой его частью.</w:t>
      </w:r>
    </w:p>
    <w:p w:rsidR="00806B34" w:rsidRPr="004466F6" w:rsidRDefault="00806B34" w:rsidP="0015542D">
      <w:pPr>
        <w:pStyle w:val="a5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 xml:space="preserve">Любые изменения и/или дополнения к Договору действительны только в случае, если они выполнены в письменной форме и подписаны обеими Сторонами. </w:t>
      </w:r>
    </w:p>
    <w:p w:rsidR="00806B34" w:rsidRPr="004466F6" w:rsidRDefault="00806B34" w:rsidP="0015542D">
      <w:pPr>
        <w:pStyle w:val="a5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Ни одна из сторон не вправе передавать свои права и/или обязательства по Договору третьей стороне без предварительного письменного согласия другой стороны за исключением предусмотренных Договором случаев.</w:t>
      </w:r>
    </w:p>
    <w:p w:rsidR="00806B34" w:rsidRPr="004466F6" w:rsidRDefault="00806B34" w:rsidP="0015542D">
      <w:pPr>
        <w:pStyle w:val="a5"/>
        <w:ind w:firstLine="709"/>
        <w:jc w:val="both"/>
        <w:rPr>
          <w:b/>
          <w:sz w:val="24"/>
          <w:szCs w:val="24"/>
        </w:rPr>
      </w:pPr>
    </w:p>
    <w:p w:rsidR="00806B34" w:rsidRPr="004466F6" w:rsidRDefault="00806B34" w:rsidP="0015542D">
      <w:pPr>
        <w:pStyle w:val="a5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466F6">
        <w:rPr>
          <w:b/>
          <w:sz w:val="24"/>
          <w:szCs w:val="24"/>
        </w:rPr>
        <w:lastRenderedPageBreak/>
        <w:t>СРОК ДЕЙСТВИЯ ДОГОВОРА</w:t>
      </w:r>
    </w:p>
    <w:p w:rsidR="00806B34" w:rsidRPr="004466F6" w:rsidRDefault="00806B34" w:rsidP="0015542D">
      <w:pPr>
        <w:pStyle w:val="a5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Договор вступает в силу с момента подписания его обеими Сторонами и действует до выполнения Сторонами своих обязательств или до его досрочного расторжения.</w:t>
      </w:r>
    </w:p>
    <w:p w:rsidR="00806B34" w:rsidRPr="004466F6" w:rsidRDefault="00806B34" w:rsidP="0015542D">
      <w:pPr>
        <w:pStyle w:val="a5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466F6">
        <w:rPr>
          <w:sz w:val="24"/>
          <w:szCs w:val="24"/>
        </w:rPr>
        <w:t>Расторжение или прекращение Договора допускается по основаниям, предусмотренным Договором и действующим гражданским законодательством РФ.</w:t>
      </w:r>
    </w:p>
    <w:p w:rsidR="00806B34" w:rsidRPr="004466F6" w:rsidRDefault="00806B34" w:rsidP="0015542D">
      <w:pPr>
        <w:pStyle w:val="a5"/>
        <w:ind w:firstLine="709"/>
        <w:jc w:val="both"/>
        <w:rPr>
          <w:sz w:val="24"/>
          <w:szCs w:val="24"/>
        </w:rPr>
      </w:pPr>
    </w:p>
    <w:p w:rsidR="00806B34" w:rsidRPr="004466F6" w:rsidRDefault="00806B34" w:rsidP="0015542D">
      <w:pPr>
        <w:pStyle w:val="a5"/>
        <w:numPr>
          <w:ilvl w:val="0"/>
          <w:numId w:val="6"/>
        </w:numPr>
        <w:jc w:val="center"/>
        <w:rPr>
          <w:b/>
          <w:caps/>
          <w:sz w:val="24"/>
          <w:szCs w:val="24"/>
        </w:rPr>
      </w:pPr>
      <w:r w:rsidRPr="004466F6">
        <w:rPr>
          <w:b/>
          <w:caps/>
          <w:sz w:val="24"/>
          <w:szCs w:val="24"/>
        </w:rPr>
        <w:t>Юридические адреса сторон</w:t>
      </w:r>
    </w:p>
    <w:tbl>
      <w:tblPr>
        <w:tblW w:w="10320" w:type="dxa"/>
        <w:jc w:val="center"/>
        <w:tblInd w:w="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467"/>
      </w:tblGrid>
      <w:tr w:rsidR="00806B34" w:rsidRPr="004466F6" w:rsidTr="00056AE1">
        <w:trPr>
          <w:cantSplit/>
          <w:trHeight w:val="224"/>
          <w:jc w:val="center"/>
        </w:trPr>
        <w:tc>
          <w:tcPr>
            <w:tcW w:w="4853" w:type="dxa"/>
          </w:tcPr>
          <w:p w:rsidR="00806B34" w:rsidRPr="004466F6" w:rsidRDefault="00806B34" w:rsidP="0015542D">
            <w:pPr>
              <w:pStyle w:val="a3"/>
              <w:ind w:firstLine="709"/>
              <w:rPr>
                <w:szCs w:val="24"/>
              </w:rPr>
            </w:pPr>
          </w:p>
        </w:tc>
        <w:tc>
          <w:tcPr>
            <w:tcW w:w="5467" w:type="dxa"/>
          </w:tcPr>
          <w:p w:rsidR="00806B34" w:rsidRPr="004466F6" w:rsidRDefault="00806B34" w:rsidP="0015542D">
            <w:pPr>
              <w:pStyle w:val="a3"/>
              <w:ind w:firstLine="709"/>
              <w:rPr>
                <w:b/>
                <w:szCs w:val="24"/>
              </w:rPr>
            </w:pPr>
            <w:r w:rsidRPr="004466F6">
              <w:rPr>
                <w:b/>
                <w:szCs w:val="24"/>
              </w:rPr>
              <w:t>ОАО «БАНК ОРЕНБУРГ»</w:t>
            </w:r>
          </w:p>
          <w:p w:rsidR="00806B34" w:rsidRPr="004466F6" w:rsidRDefault="00806B34" w:rsidP="0015542D">
            <w:pPr>
              <w:pStyle w:val="a3"/>
              <w:ind w:firstLine="709"/>
              <w:rPr>
                <w:szCs w:val="24"/>
              </w:rPr>
            </w:pPr>
            <w:r w:rsidRPr="004466F6">
              <w:rPr>
                <w:szCs w:val="24"/>
              </w:rPr>
              <w:t>460024, г. Оренбург, ул. Маршала Г.К. Жукова, 25</w:t>
            </w:r>
          </w:p>
          <w:p w:rsidR="00806B34" w:rsidRPr="004466F6" w:rsidRDefault="00806B34" w:rsidP="0015542D">
            <w:pPr>
              <w:pStyle w:val="a3"/>
              <w:ind w:firstLine="709"/>
              <w:rPr>
                <w:szCs w:val="24"/>
              </w:rPr>
            </w:pPr>
            <w:r w:rsidRPr="004466F6">
              <w:rPr>
                <w:szCs w:val="24"/>
              </w:rPr>
              <w:t>ИНН/КПП 5612031491/561001001</w:t>
            </w:r>
          </w:p>
          <w:p w:rsidR="00806B34" w:rsidRPr="004466F6" w:rsidRDefault="00806B34" w:rsidP="0015542D">
            <w:pPr>
              <w:pStyle w:val="a3"/>
              <w:ind w:firstLine="709"/>
              <w:rPr>
                <w:szCs w:val="24"/>
              </w:rPr>
            </w:pPr>
            <w:proofErr w:type="gramStart"/>
            <w:r w:rsidRPr="004466F6">
              <w:rPr>
                <w:szCs w:val="24"/>
              </w:rPr>
              <w:t>к</w:t>
            </w:r>
            <w:proofErr w:type="gramEnd"/>
            <w:r w:rsidRPr="004466F6">
              <w:rPr>
                <w:szCs w:val="24"/>
              </w:rPr>
              <w:t xml:space="preserve">/с 30101810400000000885 в ГРКЦ ГУ </w:t>
            </w:r>
            <w:proofErr w:type="gramStart"/>
            <w:r w:rsidRPr="004466F6">
              <w:rPr>
                <w:szCs w:val="24"/>
              </w:rPr>
              <w:t>Банка</w:t>
            </w:r>
            <w:proofErr w:type="gramEnd"/>
            <w:r w:rsidRPr="004466F6">
              <w:rPr>
                <w:szCs w:val="24"/>
              </w:rPr>
              <w:t xml:space="preserve"> России по Оренбургской области </w:t>
            </w:r>
          </w:p>
          <w:p w:rsidR="00806B34" w:rsidRPr="004466F6" w:rsidRDefault="00806B34" w:rsidP="0015542D">
            <w:pPr>
              <w:pStyle w:val="a3"/>
              <w:ind w:firstLine="709"/>
              <w:rPr>
                <w:szCs w:val="24"/>
              </w:rPr>
            </w:pPr>
            <w:r w:rsidRPr="004466F6">
              <w:rPr>
                <w:szCs w:val="24"/>
              </w:rPr>
              <w:t>БИК 045354885</w:t>
            </w:r>
          </w:p>
        </w:tc>
      </w:tr>
    </w:tbl>
    <w:p w:rsidR="00806B34" w:rsidRPr="004466F6" w:rsidRDefault="00806B34" w:rsidP="0015542D">
      <w:pPr>
        <w:pStyle w:val="a5"/>
        <w:widowControl w:val="0"/>
        <w:ind w:firstLine="709"/>
        <w:jc w:val="both"/>
        <w:rPr>
          <w:sz w:val="24"/>
          <w:szCs w:val="24"/>
        </w:rPr>
      </w:pPr>
    </w:p>
    <w:p w:rsidR="00806B34" w:rsidRPr="004466F6" w:rsidRDefault="00806B34" w:rsidP="0015542D">
      <w:pPr>
        <w:pStyle w:val="a5"/>
        <w:widowControl w:val="0"/>
        <w:ind w:firstLine="709"/>
        <w:jc w:val="both"/>
        <w:rPr>
          <w:sz w:val="24"/>
          <w:szCs w:val="24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4879"/>
        <w:gridCol w:w="5444"/>
      </w:tblGrid>
      <w:tr w:rsidR="00806B34" w:rsidRPr="004466F6" w:rsidTr="0015542D">
        <w:trPr>
          <w:jc w:val="center"/>
        </w:trPr>
        <w:tc>
          <w:tcPr>
            <w:tcW w:w="4879" w:type="dxa"/>
          </w:tcPr>
          <w:p w:rsidR="00806B34" w:rsidRPr="004466F6" w:rsidRDefault="00806B34" w:rsidP="0015542D">
            <w:pPr>
              <w:ind w:firstLine="709"/>
              <w:jc w:val="both"/>
              <w:rPr>
                <w:b/>
                <w:caps/>
              </w:rPr>
            </w:pPr>
            <w:r w:rsidRPr="004466F6">
              <w:rPr>
                <w:b/>
                <w:caps/>
              </w:rPr>
              <w:t>ИСПОЛНИТЕЛЬ</w:t>
            </w:r>
          </w:p>
        </w:tc>
        <w:tc>
          <w:tcPr>
            <w:tcW w:w="5444" w:type="dxa"/>
          </w:tcPr>
          <w:p w:rsidR="00806B34" w:rsidRPr="004466F6" w:rsidRDefault="00806B34" w:rsidP="0015542D">
            <w:pPr>
              <w:ind w:firstLine="709"/>
              <w:jc w:val="both"/>
              <w:rPr>
                <w:b/>
                <w:caps/>
              </w:rPr>
            </w:pPr>
            <w:r w:rsidRPr="004466F6">
              <w:rPr>
                <w:b/>
                <w:caps/>
              </w:rPr>
              <w:t>ЗАКАЗЧИК</w:t>
            </w:r>
          </w:p>
        </w:tc>
      </w:tr>
      <w:tr w:rsidR="00806B34" w:rsidRPr="004466F6" w:rsidTr="0015542D">
        <w:trPr>
          <w:jc w:val="center"/>
        </w:trPr>
        <w:tc>
          <w:tcPr>
            <w:tcW w:w="4879" w:type="dxa"/>
          </w:tcPr>
          <w:p w:rsidR="00806B34" w:rsidRPr="004466F6" w:rsidRDefault="00806B34" w:rsidP="0015542D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444" w:type="dxa"/>
          </w:tcPr>
          <w:p w:rsidR="00806B34" w:rsidRPr="004466F6" w:rsidRDefault="00806B34" w:rsidP="0015542D">
            <w:pPr>
              <w:ind w:firstLine="709"/>
              <w:jc w:val="both"/>
              <w:rPr>
                <w:b/>
              </w:rPr>
            </w:pPr>
          </w:p>
        </w:tc>
      </w:tr>
      <w:tr w:rsidR="00806B34" w:rsidRPr="004466F6" w:rsidTr="0015542D">
        <w:trPr>
          <w:jc w:val="center"/>
        </w:trPr>
        <w:tc>
          <w:tcPr>
            <w:tcW w:w="4879" w:type="dxa"/>
          </w:tcPr>
          <w:p w:rsidR="00806B34" w:rsidRPr="004466F6" w:rsidRDefault="00806B34" w:rsidP="0015542D">
            <w:pPr>
              <w:ind w:firstLine="709"/>
              <w:jc w:val="both"/>
            </w:pPr>
            <w:r w:rsidRPr="004466F6">
              <w:t>__________________________</w:t>
            </w:r>
          </w:p>
        </w:tc>
        <w:tc>
          <w:tcPr>
            <w:tcW w:w="5444" w:type="dxa"/>
          </w:tcPr>
          <w:p w:rsidR="00806B34" w:rsidRPr="004466F6" w:rsidRDefault="00806B34" w:rsidP="0015542D">
            <w:pPr>
              <w:ind w:firstLine="709"/>
              <w:jc w:val="both"/>
            </w:pPr>
            <w:r w:rsidRPr="004466F6">
              <w:t>______________________</w:t>
            </w:r>
            <w:r w:rsidR="0015542D">
              <w:t xml:space="preserve"> Ю.В. Самойлов</w:t>
            </w:r>
          </w:p>
        </w:tc>
      </w:tr>
      <w:tr w:rsidR="00806B34" w:rsidRPr="004466F6" w:rsidTr="0015542D">
        <w:trPr>
          <w:jc w:val="center"/>
        </w:trPr>
        <w:tc>
          <w:tcPr>
            <w:tcW w:w="4879" w:type="dxa"/>
          </w:tcPr>
          <w:p w:rsidR="00806B34" w:rsidRPr="004466F6" w:rsidRDefault="00806B34" w:rsidP="0015542D">
            <w:pPr>
              <w:ind w:firstLine="709"/>
              <w:jc w:val="both"/>
            </w:pPr>
            <w:r w:rsidRPr="004466F6">
              <w:t xml:space="preserve">(                              </w:t>
            </w:r>
            <w:r w:rsidRPr="004466F6">
              <w:rPr>
                <w:lang w:val="en-US"/>
              </w:rPr>
              <w:t>)</w:t>
            </w:r>
          </w:p>
        </w:tc>
        <w:tc>
          <w:tcPr>
            <w:tcW w:w="5444" w:type="dxa"/>
          </w:tcPr>
          <w:p w:rsidR="00806B34" w:rsidRPr="004466F6" w:rsidRDefault="00806B34" w:rsidP="0015542D">
            <w:pPr>
              <w:ind w:firstLine="709"/>
              <w:jc w:val="both"/>
              <w:rPr>
                <w:lang w:val="en-US"/>
              </w:rPr>
            </w:pPr>
            <w:r w:rsidRPr="004466F6">
              <w:t xml:space="preserve">(                              </w:t>
            </w:r>
            <w:r w:rsidRPr="004466F6">
              <w:rPr>
                <w:lang w:val="en-US"/>
              </w:rPr>
              <w:t>)</w:t>
            </w:r>
          </w:p>
        </w:tc>
      </w:tr>
      <w:tr w:rsidR="00806B34" w:rsidRPr="004466F6" w:rsidTr="0015542D">
        <w:trPr>
          <w:jc w:val="center"/>
        </w:trPr>
        <w:tc>
          <w:tcPr>
            <w:tcW w:w="4879" w:type="dxa"/>
          </w:tcPr>
          <w:p w:rsidR="00806B34" w:rsidRPr="004466F6" w:rsidRDefault="00806B34" w:rsidP="0015542D">
            <w:pPr>
              <w:ind w:firstLine="709"/>
              <w:jc w:val="both"/>
            </w:pPr>
          </w:p>
          <w:p w:rsidR="00806B34" w:rsidRPr="004466F6" w:rsidRDefault="00806B34" w:rsidP="0015542D">
            <w:pPr>
              <w:ind w:firstLine="709"/>
              <w:jc w:val="both"/>
            </w:pPr>
            <w:proofErr w:type="spellStart"/>
            <w:r w:rsidRPr="004466F6">
              <w:t>м.п</w:t>
            </w:r>
            <w:proofErr w:type="spellEnd"/>
            <w:r w:rsidRPr="004466F6">
              <w:t>.</w:t>
            </w:r>
          </w:p>
        </w:tc>
        <w:tc>
          <w:tcPr>
            <w:tcW w:w="5444" w:type="dxa"/>
          </w:tcPr>
          <w:p w:rsidR="00806B34" w:rsidRPr="004466F6" w:rsidRDefault="00806B34" w:rsidP="0015542D">
            <w:pPr>
              <w:ind w:firstLine="709"/>
              <w:jc w:val="both"/>
            </w:pPr>
          </w:p>
          <w:p w:rsidR="00806B34" w:rsidRPr="004466F6" w:rsidRDefault="00806B34" w:rsidP="0015542D">
            <w:pPr>
              <w:ind w:firstLine="709"/>
              <w:jc w:val="both"/>
            </w:pPr>
            <w:proofErr w:type="spellStart"/>
            <w:r w:rsidRPr="004466F6">
              <w:t>м.п</w:t>
            </w:r>
            <w:proofErr w:type="spellEnd"/>
            <w:r w:rsidRPr="004466F6">
              <w:t>.</w:t>
            </w:r>
          </w:p>
        </w:tc>
      </w:tr>
      <w:tr w:rsidR="00806B34" w:rsidRPr="004466F6" w:rsidTr="0015542D">
        <w:trPr>
          <w:jc w:val="center"/>
        </w:trPr>
        <w:tc>
          <w:tcPr>
            <w:tcW w:w="4879" w:type="dxa"/>
          </w:tcPr>
          <w:p w:rsidR="00806B34" w:rsidRPr="004466F6" w:rsidRDefault="00806B34" w:rsidP="0015542D">
            <w:pPr>
              <w:ind w:firstLine="709"/>
              <w:jc w:val="both"/>
            </w:pPr>
            <w:r w:rsidRPr="004466F6">
              <w:t xml:space="preserve">«___» </w:t>
            </w:r>
            <w:r w:rsidRPr="004466F6">
              <w:rPr>
                <w:lang w:val="en-US"/>
              </w:rPr>
              <w:t>____________</w:t>
            </w:r>
            <w:r w:rsidRPr="004466F6">
              <w:t xml:space="preserve"> 201</w:t>
            </w:r>
            <w:r w:rsidR="0015542D">
              <w:t>4</w:t>
            </w:r>
            <w:r w:rsidRPr="004466F6">
              <w:t xml:space="preserve"> г.</w:t>
            </w:r>
          </w:p>
        </w:tc>
        <w:tc>
          <w:tcPr>
            <w:tcW w:w="5444" w:type="dxa"/>
          </w:tcPr>
          <w:p w:rsidR="00806B34" w:rsidRPr="004466F6" w:rsidRDefault="00806B34" w:rsidP="0015542D">
            <w:pPr>
              <w:ind w:firstLine="709"/>
              <w:jc w:val="both"/>
            </w:pPr>
            <w:r w:rsidRPr="004466F6">
              <w:t xml:space="preserve">«___» </w:t>
            </w:r>
            <w:r w:rsidRPr="004466F6">
              <w:rPr>
                <w:lang w:val="en-US"/>
              </w:rPr>
              <w:t>_______________</w:t>
            </w:r>
            <w:r w:rsidRPr="004466F6">
              <w:t xml:space="preserve"> 201</w:t>
            </w:r>
            <w:r w:rsidR="0015542D">
              <w:t>4</w:t>
            </w:r>
            <w:r w:rsidRPr="004466F6">
              <w:t xml:space="preserve"> г.</w:t>
            </w:r>
          </w:p>
        </w:tc>
      </w:tr>
    </w:tbl>
    <w:p w:rsidR="00EB4BDE" w:rsidRDefault="00EB4BDE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323D91"/>
    <w:p w:rsidR="0015542D" w:rsidRDefault="0015542D" w:rsidP="0015542D">
      <w:pPr>
        <w:jc w:val="right"/>
      </w:pPr>
      <w:r>
        <w:lastRenderedPageBreak/>
        <w:t>Приложение №1</w:t>
      </w:r>
    </w:p>
    <w:p w:rsidR="0015542D" w:rsidRDefault="0015542D" w:rsidP="0015542D">
      <w:pPr>
        <w:jc w:val="right"/>
      </w:pPr>
      <w:r>
        <w:t>к договору №__ от ______________ 2014 г.</w:t>
      </w:r>
    </w:p>
    <w:p w:rsidR="0015542D" w:rsidRDefault="0015542D" w:rsidP="0015542D">
      <w:pPr>
        <w:jc w:val="right"/>
      </w:pPr>
    </w:p>
    <w:p w:rsidR="0015542D" w:rsidRPr="00DC6BF0" w:rsidRDefault="0015542D" w:rsidP="0015542D">
      <w:pPr>
        <w:jc w:val="both"/>
        <w:rPr>
          <w:b/>
          <w:bCs/>
        </w:rPr>
      </w:pPr>
      <w:r w:rsidRPr="00DC6BF0">
        <w:rPr>
          <w:b/>
        </w:rPr>
        <w:t>Продление гарантийных сроков оборудования SUN T4</w:t>
      </w:r>
      <w:r w:rsidRPr="00DC6BF0">
        <w:rPr>
          <w:b/>
          <w:bCs/>
        </w:rPr>
        <w:t>.</w:t>
      </w:r>
    </w:p>
    <w:p w:rsidR="0015542D" w:rsidRPr="00DC6BF0" w:rsidRDefault="0015542D" w:rsidP="0015542D">
      <w:pPr>
        <w:jc w:val="both"/>
        <w:rPr>
          <w:b/>
          <w:bCs/>
        </w:rPr>
      </w:pPr>
      <w:r w:rsidRPr="00DC6BF0">
        <w:rPr>
          <w:b/>
          <w:bCs/>
        </w:rPr>
        <w:t>Количество:</w:t>
      </w:r>
      <w:r w:rsidRPr="00DC6BF0">
        <w:rPr>
          <w:bCs/>
        </w:rPr>
        <w:tab/>
        <w:t>4 (Четыре) шт.</w:t>
      </w:r>
    </w:p>
    <w:p w:rsidR="0015542D" w:rsidRPr="00DC6BF0" w:rsidRDefault="0015542D" w:rsidP="0015542D">
      <w:pPr>
        <w:jc w:val="both"/>
      </w:pPr>
      <w:r w:rsidRPr="00DC6BF0">
        <w:rPr>
          <w:b/>
          <w:bCs/>
        </w:rPr>
        <w:t>Назначение:</w:t>
      </w:r>
      <w:r w:rsidRPr="00DC6BF0">
        <w:rPr>
          <w:bCs/>
        </w:rPr>
        <w:t xml:space="preserve"> </w:t>
      </w:r>
      <w:r w:rsidRPr="00DC6BF0">
        <w:t>Сервера баз данных.</w:t>
      </w:r>
    </w:p>
    <w:p w:rsidR="0015542D" w:rsidRPr="00DC6BF0" w:rsidRDefault="0015542D" w:rsidP="0015542D">
      <w:pPr>
        <w:jc w:val="both"/>
      </w:pPr>
    </w:p>
    <w:p w:rsidR="0015542D" w:rsidRPr="00DC6BF0" w:rsidRDefault="0015542D" w:rsidP="0015542D">
      <w:pPr>
        <w:jc w:val="both"/>
        <w:rPr>
          <w:b/>
          <w:bCs/>
          <w:color w:val="000000"/>
        </w:rPr>
      </w:pPr>
      <w:r w:rsidRPr="00DC6BF0">
        <w:rPr>
          <w:b/>
          <w:bCs/>
        </w:rPr>
        <w:t>Перечень оборудования и сроки оказания услуг.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9"/>
        <w:gridCol w:w="6815"/>
        <w:gridCol w:w="1351"/>
        <w:gridCol w:w="1354"/>
      </w:tblGrid>
      <w:tr w:rsidR="0015542D" w:rsidRPr="00DC6BF0" w:rsidTr="00973896">
        <w:trPr>
          <w:trHeight w:val="30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542D" w:rsidRPr="00DC6BF0" w:rsidRDefault="0015542D" w:rsidP="009738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BF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542D" w:rsidRPr="00DC6BF0" w:rsidRDefault="0015542D" w:rsidP="009738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Item</w:t>
            </w:r>
            <w:proofErr w:type="spellEnd"/>
            <w:r w:rsidRPr="00DC6B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542D" w:rsidRPr="00DC6BF0" w:rsidRDefault="0015542D" w:rsidP="009738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Start</w:t>
            </w:r>
            <w:proofErr w:type="spellEnd"/>
            <w:r w:rsidRPr="00DC6B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542D" w:rsidRPr="00DC6BF0" w:rsidRDefault="0015542D" w:rsidP="00973896">
            <w:pPr>
              <w:jc w:val="center"/>
              <w:rPr>
                <w:sz w:val="22"/>
                <w:szCs w:val="22"/>
              </w:rPr>
            </w:pP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End</w:t>
            </w:r>
            <w:proofErr w:type="spellEnd"/>
            <w:r w:rsidRPr="00DC6B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Date</w:t>
            </w:r>
            <w:proofErr w:type="spellEnd"/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Power cord: Sun Rack jumper, 2.5 meters, C14RA plug, C13 connector, 13 A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Power cord: Sun Rack jumper, 2.5 meters, C14RA plug, C13 connector, 13 A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Sun Storage 6 Gb SAS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RAID HBA, Internal: 8 port and 512 MB cache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Sun Storage 6 Gb SAS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RAID HBA, Internal: 8 port and 512 MB cache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Rack mount slide rail kit tool-less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Rack mount slide rail kit tool-less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300 GB 10000 rpm 2.5-inch SAS-2 HDD with bracket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300 GB 10000 rpm 2.5-inch SAS-2 HDD with bracket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1 Intel(R) Xeon(R) E5620 4-core 2.4 GHz processor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1 Intel(R) Xeon(R) E5620 4-core 2.4 GHz processor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StorageTek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8 Gb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Channel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HBA single port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QLogic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StorageTek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8 Gb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Channel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HBA single port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QLogic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DVD+/-RW drive SATA-based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DVD+/-RW drive SATA-based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760 W AC PSU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760 W AC PSU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Cable management arm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Cable management arm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8 GB DDR3-1333 registered low-voltage DIMM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8 GB DDR3-1333 registered low-voltage DIMM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server: base with motherboard, one 760 W AC PSU, and service processor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server: base with motherboard, one 760 W AC PSU, and service processor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</w:t>
            </w:r>
            <w:r w:rsidRPr="00DC6BF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s/n 1214FMM0YW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Sun Fire X4170 M2 server </w:t>
            </w:r>
            <w:r w:rsidRPr="00DC6BF0">
              <w:rPr>
                <w:b/>
                <w:bCs/>
                <w:color w:val="000000"/>
                <w:sz w:val="22"/>
                <w:szCs w:val="22"/>
                <w:lang w:val="en-US"/>
              </w:rPr>
              <w:t>s/n 1214FMM0YX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SPARC T4-2 </w:t>
            </w:r>
            <w:proofErr w:type="spellStart"/>
            <w:r w:rsidRPr="00DC6BF0">
              <w:rPr>
                <w:color w:val="000000"/>
                <w:sz w:val="22"/>
                <w:szCs w:val="22"/>
              </w:rPr>
              <w:t>server</w:t>
            </w:r>
            <w:proofErr w:type="spellEnd"/>
            <w:r w:rsidRPr="00DC6BF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C6BF0">
              <w:rPr>
                <w:color w:val="000000"/>
                <w:sz w:val="22"/>
                <w:szCs w:val="22"/>
              </w:rPr>
              <w:t>family</w:t>
            </w:r>
            <w:proofErr w:type="spellEnd"/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SPARC T4-2 </w:t>
            </w:r>
            <w:proofErr w:type="spellStart"/>
            <w:r w:rsidRPr="00DC6BF0">
              <w:rPr>
                <w:color w:val="000000"/>
                <w:sz w:val="22"/>
                <w:szCs w:val="22"/>
              </w:rPr>
              <w:t>server</w:t>
            </w:r>
            <w:proofErr w:type="spellEnd"/>
            <w:r w:rsidRPr="00DC6BF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C6BF0">
              <w:rPr>
                <w:color w:val="000000"/>
                <w:sz w:val="22"/>
                <w:szCs w:val="22"/>
              </w:rPr>
              <w:t>family</w:t>
            </w:r>
            <w:proofErr w:type="spellEnd"/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300 GB 10000 rpm 2.5-inch SAS-2 HDD with mounting bracket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300 GB 10000 rpm 2.5-inch SAS-2 HDD with mounting bracket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Power cord: Sun Rack jumper, 2.5 meters, C14RA plug, C13 connector, 13 A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Power cord: Sun Rack jumper, 2.5 meters, C14RA plug, C13 connector, 13 A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SPARC T4-2 server: base with 2 SPARC T4 8-core 2.85 GHz processors for non-EU countries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SPARC T4-2 server: base with 2 SPARC T4 8-core 2.85 GHz processors for non-EU countries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Two 16 GB DDR3-1066 registered DIMMs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Two 16 GB DDR3-1066 registered DIMMs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StorageTek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8 Gb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Channel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HBA dual port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QLogic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StorageTek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8 Gb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Channel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HBA dual port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QLogic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BASE,SYSTEM,SPARC_T4-2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SPARC T4-2 server: family</w:t>
            </w:r>
            <w:r w:rsidRPr="00DC6BF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s/n 1213BDYCCC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SPARC T4-2 server: family </w:t>
            </w:r>
            <w:r w:rsidRPr="00DC6BF0">
              <w:rPr>
                <w:b/>
                <w:bCs/>
                <w:color w:val="000000"/>
                <w:sz w:val="22"/>
                <w:szCs w:val="22"/>
                <w:lang w:val="en-US"/>
              </w:rPr>
              <w:t>s/n 1213BDYCCD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42D" w:rsidRPr="00DC6BF0" w:rsidTr="00973896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center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BASE,SYSTEM,SPARC_T4-2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42D" w:rsidRPr="00DC6BF0" w:rsidRDefault="0015542D" w:rsidP="00973896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</w:tbl>
    <w:p w:rsidR="0015542D" w:rsidRDefault="0015542D" w:rsidP="0015542D">
      <w:pPr>
        <w:pStyle w:val="a6"/>
        <w:ind w:left="0"/>
        <w:rPr>
          <w:lang w:val="ru-RU"/>
        </w:rPr>
      </w:pPr>
    </w:p>
    <w:p w:rsidR="0015542D" w:rsidRPr="00DC6BF0" w:rsidRDefault="0015542D" w:rsidP="0015542D">
      <w:pPr>
        <w:ind w:firstLine="708"/>
        <w:jc w:val="both"/>
      </w:pPr>
      <w:r w:rsidRPr="00DC6BF0">
        <w:t xml:space="preserve">Поставщик услуг должен быть официальным партнером </w:t>
      </w:r>
      <w:r w:rsidRPr="00DC6BF0">
        <w:rPr>
          <w:lang w:val="en-US"/>
        </w:rPr>
        <w:t>ORACLE</w:t>
      </w:r>
      <w:r w:rsidRPr="00DC6BF0">
        <w:t xml:space="preserve">  и иметь статус не ниже </w:t>
      </w:r>
      <w:r w:rsidRPr="00DC6BF0">
        <w:rPr>
          <w:lang w:val="en-US"/>
        </w:rPr>
        <w:t>Oracle</w:t>
      </w:r>
      <w:r w:rsidRPr="00DC6BF0">
        <w:t xml:space="preserve"> </w:t>
      </w:r>
      <w:r w:rsidRPr="00DC6BF0">
        <w:rPr>
          <w:lang w:val="en-US"/>
        </w:rPr>
        <w:t>Gold</w:t>
      </w:r>
      <w:r w:rsidRPr="00DC6BF0">
        <w:t xml:space="preserve"> </w:t>
      </w:r>
      <w:r w:rsidRPr="00DC6BF0">
        <w:rPr>
          <w:lang w:val="en-US"/>
        </w:rPr>
        <w:t>Partner</w:t>
      </w:r>
      <w:r w:rsidRPr="00DC6BF0">
        <w:t xml:space="preserve"> </w:t>
      </w:r>
      <w:r w:rsidRPr="00DC6BF0">
        <w:rPr>
          <w:b/>
        </w:rPr>
        <w:t>(подтверждается сертификатом или письмом)</w:t>
      </w:r>
      <w:r w:rsidRPr="00DC6BF0">
        <w:t xml:space="preserve">. </w:t>
      </w:r>
    </w:p>
    <w:p w:rsidR="0015542D" w:rsidRPr="00DC6BF0" w:rsidRDefault="0015542D" w:rsidP="0015542D">
      <w:pPr>
        <w:ind w:firstLine="708"/>
        <w:jc w:val="both"/>
      </w:pPr>
      <w:r w:rsidRPr="00DC6BF0">
        <w:t xml:space="preserve">Техническая поддержка оказывается на условиях </w:t>
      </w:r>
      <w:r w:rsidRPr="00DC6BF0">
        <w:rPr>
          <w:rFonts w:ascii="Arial" w:hAnsi="Arial" w:cs="Arial"/>
          <w:b/>
          <w:bCs/>
          <w:lang w:val="en-US"/>
        </w:rPr>
        <w:t>Oracle</w:t>
      </w:r>
      <w:r w:rsidRPr="00DC6BF0">
        <w:rPr>
          <w:rFonts w:ascii="Arial" w:hAnsi="Arial" w:cs="Arial"/>
          <w:b/>
          <w:bCs/>
        </w:rPr>
        <w:t xml:space="preserve"> </w:t>
      </w:r>
      <w:r w:rsidRPr="00DC6BF0">
        <w:rPr>
          <w:rFonts w:ascii="Arial" w:hAnsi="Arial" w:cs="Arial"/>
          <w:b/>
          <w:bCs/>
          <w:lang w:val="en-US"/>
        </w:rPr>
        <w:t>Premier</w:t>
      </w:r>
      <w:r w:rsidRPr="00DC6BF0">
        <w:rPr>
          <w:rFonts w:ascii="Arial" w:hAnsi="Arial" w:cs="Arial"/>
          <w:b/>
          <w:bCs/>
        </w:rPr>
        <w:t xml:space="preserve"> </w:t>
      </w:r>
      <w:r w:rsidRPr="00DC6BF0">
        <w:rPr>
          <w:rFonts w:ascii="Arial" w:hAnsi="Arial" w:cs="Arial"/>
          <w:b/>
          <w:bCs/>
          <w:lang w:val="en-US"/>
        </w:rPr>
        <w:t>Support</w:t>
      </w:r>
      <w:r w:rsidRPr="00DC6BF0">
        <w:rPr>
          <w:rFonts w:ascii="Arial" w:hAnsi="Arial" w:cs="Arial"/>
          <w:b/>
          <w:bCs/>
        </w:rPr>
        <w:t xml:space="preserve"> </w:t>
      </w:r>
      <w:r w:rsidRPr="00DC6BF0">
        <w:rPr>
          <w:rFonts w:ascii="Arial" w:hAnsi="Arial" w:cs="Arial"/>
          <w:b/>
          <w:bCs/>
          <w:lang w:val="en-US"/>
        </w:rPr>
        <w:t>for</w:t>
      </w:r>
      <w:r w:rsidRPr="00DC6BF0">
        <w:rPr>
          <w:rFonts w:ascii="Arial" w:hAnsi="Arial" w:cs="Arial"/>
          <w:b/>
          <w:bCs/>
        </w:rPr>
        <w:t xml:space="preserve"> </w:t>
      </w:r>
      <w:r w:rsidRPr="00DC6BF0">
        <w:rPr>
          <w:rFonts w:ascii="Arial" w:hAnsi="Arial" w:cs="Arial"/>
          <w:b/>
          <w:bCs/>
          <w:lang w:val="en-US"/>
        </w:rPr>
        <w:t>Systems</w:t>
      </w:r>
      <w:r w:rsidRPr="00DC6BF0">
        <w:rPr>
          <w:rFonts w:ascii="Arial" w:hAnsi="Arial" w:cs="Arial"/>
          <w:b/>
          <w:bCs/>
        </w:rPr>
        <w:t>.</w:t>
      </w: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  <w:r>
        <w:lastRenderedPageBreak/>
        <w:t>Приложение №</w:t>
      </w:r>
      <w:r>
        <w:t>2</w:t>
      </w:r>
    </w:p>
    <w:p w:rsidR="0015542D" w:rsidRDefault="0015542D" w:rsidP="0015542D">
      <w:pPr>
        <w:jc w:val="right"/>
      </w:pPr>
      <w:r>
        <w:t>к договору №__ от ______________ 2014 г.</w:t>
      </w:r>
    </w:p>
    <w:p w:rsidR="0015542D" w:rsidRDefault="0015542D" w:rsidP="0015542D">
      <w:pPr>
        <w:jc w:val="right"/>
      </w:pPr>
    </w:p>
    <w:p w:rsidR="0015542D" w:rsidRDefault="0015542D" w:rsidP="0015542D">
      <w:pPr>
        <w:jc w:val="right"/>
      </w:pPr>
    </w:p>
    <w:p w:rsidR="0015542D" w:rsidRPr="00806B34" w:rsidRDefault="0015542D" w:rsidP="0015542D">
      <w:pPr>
        <w:jc w:val="center"/>
      </w:pPr>
      <w:r>
        <w:t>Регламент</w:t>
      </w:r>
    </w:p>
    <w:sectPr w:rsidR="0015542D" w:rsidRPr="00806B34" w:rsidSect="00323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9A"/>
    <w:multiLevelType w:val="multilevel"/>
    <w:tmpl w:val="FA6E0A46"/>
    <w:lvl w:ilvl="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37D2A40"/>
    <w:multiLevelType w:val="multilevel"/>
    <w:tmpl w:val="1CA8C1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3E340480"/>
    <w:multiLevelType w:val="multilevel"/>
    <w:tmpl w:val="C1B259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3514DFE"/>
    <w:multiLevelType w:val="hybridMultilevel"/>
    <w:tmpl w:val="B10A63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B0815"/>
    <w:multiLevelType w:val="multilevel"/>
    <w:tmpl w:val="FB5EE34C"/>
    <w:lvl w:ilvl="0">
      <w:start w:val="7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73BB30B0"/>
    <w:multiLevelType w:val="multilevel"/>
    <w:tmpl w:val="B2760DB4"/>
    <w:lvl w:ilvl="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34"/>
    <w:rsid w:val="0015542D"/>
    <w:rsid w:val="00323D91"/>
    <w:rsid w:val="004466F6"/>
    <w:rsid w:val="00806B34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B34"/>
    <w:pPr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806B34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customStyle="1" w:styleId="a5">
    <w:name w:val="Îáû÷íûé"/>
    <w:rsid w:val="0080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списка"/>
    <w:basedOn w:val="a"/>
    <w:rsid w:val="0015542D"/>
    <w:pPr>
      <w:widowControl w:val="0"/>
      <w:suppressAutoHyphens/>
      <w:ind w:left="567"/>
    </w:pPr>
    <w:rPr>
      <w:rFonts w:ascii="Liberation Serif" w:eastAsia="DejaVu Sans Condensed" w:hAnsi="Liberation Serif" w:cs="DejaVu Sans Condensed"/>
      <w:kern w:val="1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B34"/>
    <w:pPr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806B34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customStyle="1" w:styleId="a5">
    <w:name w:val="Îáû÷íûé"/>
    <w:rsid w:val="0080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списка"/>
    <w:basedOn w:val="a"/>
    <w:rsid w:val="0015542D"/>
    <w:pPr>
      <w:widowControl w:val="0"/>
      <w:suppressAutoHyphens/>
      <w:ind w:left="567"/>
    </w:pPr>
    <w:rPr>
      <w:rFonts w:ascii="Liberation Serif" w:eastAsia="DejaVu Sans Condensed" w:hAnsi="Liberation Serif" w:cs="DejaVu Sans Condensed"/>
      <w:kern w:val="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4</cp:revision>
  <dcterms:created xsi:type="dcterms:W3CDTF">2013-04-04T05:03:00Z</dcterms:created>
  <dcterms:modified xsi:type="dcterms:W3CDTF">2014-03-27T03:32:00Z</dcterms:modified>
</cp:coreProperties>
</file>