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0" w:rsidRPr="000E61E0" w:rsidRDefault="00DC6BF0" w:rsidP="00E33686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C6BF0" w:rsidRPr="000E61E0" w:rsidRDefault="00DC6BF0" w:rsidP="00E33686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 о закупке</w:t>
      </w:r>
    </w:p>
    <w:p w:rsidR="00DC6BF0" w:rsidRPr="000E61E0" w:rsidRDefault="00DC6BF0" w:rsidP="00E33686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E33686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C6BF0" w:rsidRPr="000E61E0" w:rsidRDefault="00DC6BF0" w:rsidP="00E33686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C6BF0" w:rsidRPr="00D96A42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DC6BF0" w:rsidRPr="00DC6BF0" w:rsidRDefault="00DC6BF0" w:rsidP="00E33686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Контактные лица: Гринев Павел Владимирович – начальник отдела тел.: (3532) 342-962.</w:t>
            </w:r>
          </w:p>
          <w:p w:rsidR="00DC6BF0" w:rsidRPr="00DC6BF0" w:rsidRDefault="00DC6BF0" w:rsidP="00E33686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DC6BF0">
              <w:rPr>
                <w:sz w:val="22"/>
                <w:szCs w:val="22"/>
              </w:rPr>
              <w:t>Е</w:t>
            </w:r>
            <w:proofErr w:type="gramEnd"/>
            <w:r w:rsidRPr="00DC6BF0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DC6BF0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DC6BF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0D101D" w:rsidP="00E33686">
            <w:pPr>
              <w:widowControl w:val="0"/>
              <w:rPr>
                <w:sz w:val="22"/>
                <w:szCs w:val="22"/>
              </w:rPr>
            </w:pPr>
            <w:hyperlink r:id="rId7" w:history="1"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C6BF0" w:rsidRPr="00DC6BF0">
              <w:rPr>
                <w:sz w:val="22"/>
                <w:szCs w:val="22"/>
              </w:rPr>
              <w:t xml:space="preserve"> </w:t>
            </w:r>
          </w:p>
          <w:p w:rsidR="00DC6BF0" w:rsidRPr="00DC6BF0" w:rsidRDefault="000D101D" w:rsidP="00E33686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C6BF0" w:rsidRPr="00DC6BF0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96A42" w:rsidP="00E33686">
            <w:pPr>
              <w:pStyle w:val="a8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техническому обслуживанию банкоматов</w:t>
            </w:r>
          </w:p>
        </w:tc>
      </w:tr>
      <w:tr w:rsidR="00DC6BF0" w:rsidRPr="00DC6BF0" w:rsidTr="009E4202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96A42" w:rsidP="00E33686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Спецификацию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96A42" w:rsidRDefault="00D96A42" w:rsidP="00E33686">
            <w:pPr>
              <w:widowControl w:val="0"/>
              <w:rPr>
                <w:sz w:val="22"/>
                <w:szCs w:val="22"/>
              </w:rPr>
            </w:pPr>
            <w:r w:rsidRPr="00D96A42">
              <w:rPr>
                <w:bCs/>
                <w:sz w:val="22"/>
                <w:szCs w:val="22"/>
              </w:rPr>
              <w:t>с 01 мая 2014 года до 01 мая 2015 года</w:t>
            </w:r>
            <w:r w:rsidRPr="00D96A42">
              <w:rPr>
                <w:sz w:val="22"/>
                <w:szCs w:val="22"/>
              </w:rPr>
              <w:t>.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Условия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Оказание услуг выполняется силами и средствами Исполнителя, включая все налоги и сборы, а также дополнительные затраты на транспортные услуги, командировочные расходы и др. </w:t>
            </w:r>
          </w:p>
        </w:tc>
      </w:tr>
      <w:tr w:rsidR="00DC6BF0" w:rsidRPr="00DC6BF0" w:rsidTr="009E4202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96A42" w:rsidRDefault="00D96A42" w:rsidP="00E33686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6A42">
              <w:rPr>
                <w:b/>
                <w:sz w:val="22"/>
                <w:szCs w:val="22"/>
              </w:rPr>
              <w:t>2 200 000 (два миллиона двести тысяч) рублей 00 коп.</w:t>
            </w:r>
          </w:p>
        </w:tc>
      </w:tr>
      <w:tr w:rsidR="00DC6BF0" w:rsidRPr="00DC6BF0" w:rsidTr="009E4202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96A42" w:rsidRDefault="00D96A42" w:rsidP="00E3368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96A42">
              <w:rPr>
                <w:sz w:val="22"/>
                <w:szCs w:val="22"/>
              </w:rPr>
              <w:t>в соответствии с проектом договора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Рубль РФ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C6BF0" w:rsidRPr="00DC6BF0" w:rsidTr="009E420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C6BF0" w:rsidRPr="00DC6BF0" w:rsidTr="009E4202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suppressAutoHyphens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Спецификацию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DC6BF0" w:rsidRPr="00DC6BF0" w:rsidTr="009E4202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Дата начала подачи заявок с </w:t>
            </w:r>
            <w:r w:rsidR="00D96A42">
              <w:rPr>
                <w:sz w:val="22"/>
                <w:szCs w:val="22"/>
              </w:rPr>
              <w:t>17</w:t>
            </w:r>
            <w:r w:rsidRPr="00DC6BF0">
              <w:rPr>
                <w:sz w:val="22"/>
                <w:szCs w:val="22"/>
              </w:rPr>
              <w:t>.0</w:t>
            </w:r>
            <w:r w:rsidR="00D96A42">
              <w:rPr>
                <w:sz w:val="22"/>
                <w:szCs w:val="22"/>
              </w:rPr>
              <w:t>4</w:t>
            </w:r>
            <w:r w:rsidRPr="00DC6BF0">
              <w:rPr>
                <w:sz w:val="22"/>
                <w:szCs w:val="22"/>
              </w:rPr>
              <w:t>.2014 г. до 1</w:t>
            </w:r>
            <w:r w:rsidR="00D96A42">
              <w:rPr>
                <w:sz w:val="22"/>
                <w:szCs w:val="22"/>
              </w:rPr>
              <w:t>3</w:t>
            </w:r>
            <w:r w:rsidRPr="00DC6BF0">
              <w:rPr>
                <w:sz w:val="22"/>
                <w:szCs w:val="22"/>
              </w:rPr>
              <w:t xml:space="preserve"> ч. 00 м. (время местное) </w:t>
            </w:r>
            <w:r w:rsidR="00D96A42">
              <w:rPr>
                <w:sz w:val="22"/>
                <w:szCs w:val="22"/>
              </w:rPr>
              <w:t>24</w:t>
            </w:r>
            <w:r w:rsidRPr="00DC6BF0">
              <w:rPr>
                <w:sz w:val="22"/>
                <w:szCs w:val="22"/>
              </w:rPr>
              <w:t>.04.2014 г.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96A42" w:rsidP="00E3368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C6BF0" w:rsidRPr="00DC6B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DC6BF0" w:rsidRPr="00DC6BF0">
              <w:rPr>
                <w:sz w:val="22"/>
                <w:szCs w:val="22"/>
              </w:rPr>
              <w:t>.2013 г. в 1</w:t>
            </w:r>
            <w:r>
              <w:rPr>
                <w:sz w:val="22"/>
                <w:szCs w:val="22"/>
              </w:rPr>
              <w:t>4</w:t>
            </w:r>
            <w:r w:rsidR="00DC6BF0" w:rsidRPr="00DC6BF0">
              <w:rPr>
                <w:sz w:val="22"/>
                <w:szCs w:val="22"/>
              </w:rPr>
              <w:t xml:space="preserve"> ч. </w:t>
            </w:r>
            <w:r w:rsidR="00DC6BF0">
              <w:rPr>
                <w:sz w:val="22"/>
                <w:szCs w:val="22"/>
              </w:rPr>
              <w:t>0</w:t>
            </w:r>
            <w:r w:rsidR="00DC6BF0" w:rsidRPr="00DC6BF0">
              <w:rPr>
                <w:sz w:val="22"/>
                <w:szCs w:val="22"/>
              </w:rPr>
              <w:t>0 м. (время местное)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E33686">
            <w:pPr>
              <w:widowControl w:val="0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C6BF0" w:rsidRDefault="00DC6BF0" w:rsidP="00E33686">
      <w:pPr>
        <w:widowControl w:val="0"/>
        <w:jc w:val="center"/>
        <w:rPr>
          <w:b/>
          <w:sz w:val="24"/>
          <w:szCs w:val="24"/>
        </w:rPr>
      </w:pPr>
    </w:p>
    <w:p w:rsidR="00D96A42" w:rsidRDefault="00D96A42" w:rsidP="00E33686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E33686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lastRenderedPageBreak/>
        <w:t>Спецификация</w:t>
      </w:r>
    </w:p>
    <w:p w:rsidR="00382BB4" w:rsidRDefault="00382BB4" w:rsidP="00E33686">
      <w:pPr>
        <w:widowControl w:val="0"/>
        <w:jc w:val="center"/>
        <w:rPr>
          <w:b/>
          <w:sz w:val="24"/>
          <w:szCs w:val="24"/>
        </w:rPr>
      </w:pPr>
    </w:p>
    <w:p w:rsidR="00D96A42" w:rsidRPr="007D2362" w:rsidRDefault="00D96A42" w:rsidP="00E33686">
      <w:pPr>
        <w:pStyle w:val="ad"/>
        <w:spacing w:before="0" w:after="0"/>
        <w:ind w:firstLine="709"/>
        <w:jc w:val="both"/>
        <w:textAlignment w:val="top"/>
        <w:rPr>
          <w:rStyle w:val="ac"/>
          <w:bCs w:val="0"/>
        </w:rPr>
      </w:pPr>
      <w:r w:rsidRPr="007D2362">
        <w:rPr>
          <w:rStyle w:val="ac"/>
          <w:bCs w:val="0"/>
        </w:rPr>
        <w:t>1. Требования к предмету закупки: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  <w:textAlignment w:val="top"/>
      </w:pPr>
    </w:p>
    <w:p w:rsidR="00D96A42" w:rsidRDefault="00D96A42" w:rsidP="00E33686">
      <w:pPr>
        <w:pStyle w:val="ad"/>
        <w:spacing w:before="0" w:after="0"/>
        <w:ind w:firstLine="709"/>
        <w:jc w:val="both"/>
      </w:pPr>
      <w:r w:rsidRPr="007D2362">
        <w:t>1.</w:t>
      </w:r>
      <w:r>
        <w:t>1</w:t>
      </w:r>
      <w:r w:rsidRPr="007D2362">
        <w:t xml:space="preserve">. </w:t>
      </w:r>
      <w:r w:rsidRPr="007D2362">
        <w:rPr>
          <w:rStyle w:val="ac"/>
          <w:b w:val="0"/>
          <w:bCs w:val="0"/>
        </w:rPr>
        <w:t xml:space="preserve">Предметом Договора (Соглашения) является предоставление Исполнителем услуги </w:t>
      </w:r>
      <w:r w:rsidRPr="007D2362">
        <w:rPr>
          <w:spacing w:val="2"/>
        </w:rPr>
        <w:t>по</w:t>
      </w:r>
      <w:r w:rsidRPr="007D2362">
        <w:t xml:space="preserve"> </w:t>
      </w:r>
      <w:r w:rsidRPr="007D2362">
        <w:rPr>
          <w:lang w:val="en-US"/>
        </w:rPr>
        <w:t>FLM</w:t>
      </w:r>
      <w:r w:rsidRPr="007D2362">
        <w:t xml:space="preserve"> и </w:t>
      </w:r>
      <w:r w:rsidRPr="007D2362">
        <w:rPr>
          <w:lang w:val="en-US"/>
        </w:rPr>
        <w:t>SLM</w:t>
      </w:r>
      <w:r w:rsidRPr="007D2362">
        <w:t xml:space="preserve"> банкоматов (далее - Оборудование) Заказчика, а так же разовых работ</w:t>
      </w:r>
      <w:r w:rsidRPr="007D2362">
        <w:rPr>
          <w:rStyle w:val="ac"/>
          <w:bCs w:val="0"/>
        </w:rPr>
        <w:t>,</w:t>
      </w:r>
      <w:r w:rsidRPr="007D2362">
        <w:t xml:space="preserve"> специализированной организацией в соответствии с положениями и условиями, указанными в Приложении №1, Приложении №2, Приложении №3, Приложении №9, Приложении №10 </w:t>
      </w:r>
      <w:r>
        <w:t>в п</w:t>
      </w:r>
      <w:r w:rsidRPr="007D2362">
        <w:rPr>
          <w:color w:val="000000"/>
        </w:rPr>
        <w:t>роект</w:t>
      </w:r>
      <w:r>
        <w:rPr>
          <w:color w:val="000000"/>
        </w:rPr>
        <w:t>е</w:t>
      </w:r>
      <w:r w:rsidRPr="007D2362">
        <w:rPr>
          <w:color w:val="000000"/>
        </w:rPr>
        <w:t xml:space="preserve"> </w:t>
      </w:r>
      <w:r>
        <w:rPr>
          <w:color w:val="000000"/>
        </w:rPr>
        <w:t>д</w:t>
      </w:r>
      <w:r w:rsidRPr="007D2362">
        <w:rPr>
          <w:color w:val="000000"/>
        </w:rPr>
        <w:t>оговора</w:t>
      </w:r>
      <w:r w:rsidRPr="007D2362">
        <w:t xml:space="preserve"> документаци</w:t>
      </w:r>
      <w:r>
        <w:t>и о закупке</w:t>
      </w:r>
      <w:r w:rsidRPr="007D2362">
        <w:t>. Перечень, места размещения банкоматов их типы, вариант и стоимость сервисного обслуживания - приведены в</w:t>
      </w:r>
      <w:r w:rsidRPr="007D2362">
        <w:rPr>
          <w:color w:val="000000"/>
        </w:rPr>
        <w:t xml:space="preserve"> </w:t>
      </w:r>
      <w:r>
        <w:rPr>
          <w:color w:val="000000"/>
        </w:rPr>
        <w:t>р</w:t>
      </w:r>
      <w:r w:rsidRPr="007D2362">
        <w:rPr>
          <w:color w:val="000000"/>
        </w:rPr>
        <w:t xml:space="preserve">азделе </w:t>
      </w:r>
      <w:r w:rsidRPr="007D2362">
        <w:t>«</w:t>
      </w:r>
      <w:r w:rsidRPr="007D2362">
        <w:rPr>
          <w:color w:val="000000"/>
        </w:rPr>
        <w:t>Спецификация Оборудования</w:t>
      </w:r>
      <w:r w:rsidRPr="007D2362">
        <w:t>» настоящей документации</w:t>
      </w:r>
      <w:r>
        <w:t xml:space="preserve"> о закупке</w:t>
      </w:r>
      <w:r w:rsidRPr="007D2362">
        <w:t>.</w:t>
      </w:r>
    </w:p>
    <w:p w:rsidR="000D101D" w:rsidRPr="007D2362" w:rsidRDefault="000D101D" w:rsidP="00E33686">
      <w:pPr>
        <w:pStyle w:val="ad"/>
        <w:spacing w:before="0" w:after="0"/>
        <w:ind w:firstLine="709"/>
        <w:jc w:val="both"/>
      </w:pPr>
      <w:r>
        <w:t xml:space="preserve">1.2. </w:t>
      </w:r>
      <w:r w:rsidRPr="00950600">
        <w:rPr>
          <w:bCs/>
        </w:rPr>
        <w:t>Гарантийный срок на разовые работы устанавливается равным гарантийному сроку на заменённые запасные части,</w:t>
      </w:r>
      <w:r>
        <w:rPr>
          <w:bCs/>
        </w:rPr>
        <w:t xml:space="preserve"> что составляет </w:t>
      </w:r>
      <w:r w:rsidRPr="00950600">
        <w:rPr>
          <w:bCs/>
        </w:rPr>
        <w:t>не менее</w:t>
      </w:r>
      <w:proofErr w:type="gramStart"/>
      <w:r w:rsidRPr="00950600">
        <w:rPr>
          <w:bCs/>
        </w:rPr>
        <w:t xml:space="preserve"> </w:t>
      </w:r>
      <w:r>
        <w:rPr>
          <w:bCs/>
        </w:rPr>
        <w:t>__</w:t>
      </w:r>
      <w:r w:rsidRPr="00950600">
        <w:rPr>
          <w:bCs/>
        </w:rPr>
        <w:t xml:space="preserve"> (</w:t>
      </w:r>
      <w:r>
        <w:rPr>
          <w:bCs/>
        </w:rPr>
        <w:t>____</w:t>
      </w:r>
      <w:r w:rsidRPr="00950600">
        <w:rPr>
          <w:bCs/>
        </w:rPr>
        <w:t xml:space="preserve">) </w:t>
      </w:r>
      <w:proofErr w:type="gramEnd"/>
      <w:r w:rsidRPr="00950600">
        <w:rPr>
          <w:bCs/>
        </w:rPr>
        <w:t>месяцев с даты подписания Сторонами Акта выполненных работ.</w:t>
      </w:r>
    </w:p>
    <w:p w:rsidR="00D96A42" w:rsidRPr="007D2362" w:rsidRDefault="00D96A42" w:rsidP="00E33686">
      <w:pPr>
        <w:pStyle w:val="ad"/>
        <w:widowControl w:val="0"/>
        <w:suppressAutoHyphens/>
        <w:spacing w:before="0" w:after="0"/>
        <w:ind w:firstLine="709"/>
        <w:jc w:val="both"/>
        <w:textAlignment w:val="top"/>
      </w:pPr>
    </w:p>
    <w:p w:rsidR="00D96A42" w:rsidRPr="007D2362" w:rsidRDefault="00D96A42" w:rsidP="00E33686">
      <w:pPr>
        <w:ind w:firstLine="709"/>
        <w:jc w:val="both"/>
        <w:rPr>
          <w:b/>
          <w:color w:val="000000"/>
          <w:sz w:val="24"/>
        </w:rPr>
      </w:pPr>
      <w:r w:rsidRPr="007D2362">
        <w:rPr>
          <w:b/>
          <w:sz w:val="24"/>
        </w:rPr>
        <w:t>2.</w:t>
      </w:r>
      <w:bookmarkStart w:id="0" w:name="_GoBack"/>
      <w:bookmarkEnd w:id="0"/>
      <w:r w:rsidRPr="007D2362">
        <w:rPr>
          <w:b/>
          <w:sz w:val="24"/>
        </w:rPr>
        <w:t xml:space="preserve"> </w:t>
      </w:r>
      <w:r w:rsidRPr="007D2362">
        <w:rPr>
          <w:b/>
          <w:color w:val="000000"/>
          <w:sz w:val="24"/>
        </w:rPr>
        <w:t xml:space="preserve">Перечень услуг по </w:t>
      </w:r>
      <w:r w:rsidRPr="007D2362">
        <w:rPr>
          <w:b/>
          <w:color w:val="000000"/>
          <w:sz w:val="24"/>
          <w:lang w:val="en-US"/>
        </w:rPr>
        <w:t>FLM</w:t>
      </w:r>
      <w:r w:rsidRPr="007D2362">
        <w:rPr>
          <w:b/>
          <w:color w:val="000000"/>
          <w:sz w:val="24"/>
        </w:rPr>
        <w:t xml:space="preserve"> и </w:t>
      </w:r>
      <w:r w:rsidRPr="007D2362">
        <w:rPr>
          <w:b/>
          <w:color w:val="000000"/>
          <w:sz w:val="24"/>
          <w:lang w:val="en-US"/>
        </w:rPr>
        <w:t>SLM</w:t>
      </w:r>
      <w:r w:rsidRPr="007D2362">
        <w:rPr>
          <w:b/>
          <w:color w:val="000000"/>
          <w:sz w:val="24"/>
        </w:rPr>
        <w:t xml:space="preserve"> Оборудования и разовым работам. </w:t>
      </w:r>
    </w:p>
    <w:p w:rsidR="00D96A42" w:rsidRPr="007D2362" w:rsidRDefault="00D96A42" w:rsidP="00E33686">
      <w:pPr>
        <w:tabs>
          <w:tab w:val="left" w:pos="567"/>
        </w:tabs>
        <w:ind w:firstLine="709"/>
        <w:jc w:val="both"/>
        <w:rPr>
          <w:b/>
          <w:sz w:val="24"/>
        </w:rPr>
      </w:pPr>
      <w:r w:rsidRPr="007D2362">
        <w:rPr>
          <w:b/>
          <w:sz w:val="24"/>
        </w:rPr>
        <w:t>2.1. Абонентское сервисное обслуживание:</w:t>
      </w:r>
    </w:p>
    <w:p w:rsidR="00D96A42" w:rsidRPr="007D2362" w:rsidRDefault="00D96A42" w:rsidP="00E33686">
      <w:pPr>
        <w:ind w:firstLine="709"/>
        <w:jc w:val="both"/>
        <w:rPr>
          <w:b/>
          <w:sz w:val="24"/>
        </w:rPr>
      </w:pPr>
      <w:r w:rsidRPr="007D2362">
        <w:rPr>
          <w:b/>
          <w:sz w:val="24"/>
        </w:rPr>
        <w:t xml:space="preserve">2.1.1. </w:t>
      </w:r>
      <w:r w:rsidRPr="007D2362">
        <w:rPr>
          <w:b/>
          <w:sz w:val="24"/>
          <w:lang w:val="en-US"/>
        </w:rPr>
        <w:t>FLM</w:t>
      </w:r>
      <w:r w:rsidRPr="007D2362">
        <w:rPr>
          <w:b/>
          <w:sz w:val="24"/>
        </w:rPr>
        <w:t xml:space="preserve"> (</w:t>
      </w:r>
      <w:r w:rsidRPr="007D2362">
        <w:rPr>
          <w:b/>
          <w:sz w:val="24"/>
          <w:lang w:val="en-US"/>
        </w:rPr>
        <w:t>First</w:t>
      </w:r>
      <w:r w:rsidRPr="007D2362">
        <w:rPr>
          <w:b/>
          <w:sz w:val="24"/>
        </w:rPr>
        <w:t xml:space="preserve"> </w:t>
      </w:r>
      <w:r w:rsidRPr="007D2362">
        <w:rPr>
          <w:b/>
          <w:sz w:val="24"/>
          <w:lang w:val="en-US"/>
        </w:rPr>
        <w:t>Line</w:t>
      </w:r>
      <w:r w:rsidRPr="007D2362">
        <w:rPr>
          <w:b/>
          <w:sz w:val="24"/>
        </w:rPr>
        <w:t xml:space="preserve"> </w:t>
      </w:r>
      <w:r w:rsidRPr="007D2362">
        <w:rPr>
          <w:b/>
          <w:sz w:val="24"/>
          <w:lang w:val="en-US"/>
        </w:rPr>
        <w:t>Maintenance</w:t>
      </w:r>
      <w:r w:rsidRPr="007D2362">
        <w:rPr>
          <w:b/>
          <w:sz w:val="24"/>
        </w:rPr>
        <w:t>)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первичная диагностика </w:t>
      </w:r>
      <w:proofErr w:type="gramStart"/>
      <w:r w:rsidRPr="007D2362">
        <w:t>АТМ</w:t>
      </w:r>
      <w:proofErr w:type="gramEnd"/>
      <w:r w:rsidRPr="007D2362">
        <w:t xml:space="preserve"> с использованием возможностей стандартного ПО установленного на АТМ;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устранение </w:t>
      </w:r>
      <w:proofErr w:type="gramStart"/>
      <w:r w:rsidRPr="007D2362">
        <w:t>неисправностей</w:t>
      </w:r>
      <w:proofErr w:type="gramEnd"/>
      <w:r w:rsidRPr="007D2362">
        <w:t xml:space="preserve"> не требующих ремонта/замены  запасных частей, в </w:t>
      </w:r>
      <w:proofErr w:type="spellStart"/>
      <w:r w:rsidRPr="007D2362">
        <w:t>т.ч</w:t>
      </w:r>
      <w:proofErr w:type="spellEnd"/>
      <w:r w:rsidRPr="007D2362">
        <w:t>. устранение мелких неполадок (выемка шпуль от бумаги, застрявших карт и т.д.);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сброс ошибок, перезагрузка </w:t>
      </w:r>
      <w:proofErr w:type="gramStart"/>
      <w:r w:rsidRPr="007D2362">
        <w:t>АТМ</w:t>
      </w:r>
      <w:proofErr w:type="gramEnd"/>
      <w:r w:rsidRPr="007D2362">
        <w:t>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проверка электропитания </w:t>
      </w:r>
      <w:proofErr w:type="gramStart"/>
      <w:r w:rsidRPr="007D2362">
        <w:t>АТМ</w:t>
      </w:r>
      <w:proofErr w:type="gramEnd"/>
      <w:r w:rsidRPr="007D2362">
        <w:t>, заземления;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снятие и передача Заказчику </w:t>
      </w:r>
      <w:proofErr w:type="gramStart"/>
      <w:r w:rsidRPr="007D2362">
        <w:t>лог-файлов</w:t>
      </w:r>
      <w:proofErr w:type="gramEnd"/>
      <w:r w:rsidRPr="007D2362">
        <w:t>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устранение замятий в трактах чекового и журнального принтеров;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восстановление электрического соединения устройства с сетью, решение проблем с подключением в точке установки;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восстановление параметров и настроек </w:t>
      </w:r>
      <w:proofErr w:type="gramStart"/>
      <w:r w:rsidRPr="007D2362">
        <w:t>ПО</w:t>
      </w:r>
      <w:proofErr w:type="gramEnd"/>
      <w:r w:rsidRPr="007D2362">
        <w:t xml:space="preserve"> </w:t>
      </w:r>
      <w:proofErr w:type="gramStart"/>
      <w:r w:rsidRPr="007D2362">
        <w:t>с</w:t>
      </w:r>
      <w:proofErr w:type="gramEnd"/>
      <w:r w:rsidRPr="007D2362">
        <w:t xml:space="preserve"> целью восстановления работоспособности;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прочие разовые работы, совмещенные с перечисленными выше заявками, занимающие не более часа (</w:t>
      </w:r>
      <w:proofErr w:type="gramStart"/>
      <w:r w:rsidRPr="007D2362">
        <w:t>например</w:t>
      </w:r>
      <w:proofErr w:type="gramEnd"/>
      <w:r w:rsidRPr="007D2362">
        <w:t xml:space="preserve"> активация / деактивация функции </w:t>
      </w:r>
      <w:r w:rsidRPr="007D2362">
        <w:rPr>
          <w:lang w:val="en-US"/>
        </w:rPr>
        <w:t>jitter</w:t>
      </w:r>
      <w:r w:rsidRPr="007D2362">
        <w:t>, замена экранных форм и т.п.);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восстановление кабельного соединения банкомата, компонентов коммуникационного оборудования;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восстановление работоспособности коммуникационного оборудования (перезагрузка, подключение специализированного оборудования для удаленной диагностики специалистами Заказчика («удаленной консоли»)). Удаленные консоли предоставляются Заказчиком;</w:t>
      </w:r>
    </w:p>
    <w:p w:rsidR="00D96A42" w:rsidRPr="007D2362" w:rsidRDefault="00D96A42" w:rsidP="00E33686">
      <w:pPr>
        <w:pStyle w:val="a8"/>
        <w:tabs>
          <w:tab w:val="left" w:pos="270"/>
        </w:tabs>
        <w:ind w:left="0" w:firstLine="709"/>
        <w:jc w:val="both"/>
      </w:pPr>
      <w:r w:rsidRPr="007D2362">
        <w:t xml:space="preserve">- замена расходных материалов в </w:t>
      </w:r>
      <w:r w:rsidRPr="007D2362">
        <w:rPr>
          <w:color w:val="000000"/>
        </w:rPr>
        <w:t>Оборудования</w:t>
      </w:r>
      <w:r w:rsidRPr="007D2362">
        <w:t xml:space="preserve"> (бумага чековых и журнальных принтеров, картриджей для матричных принтеров). Расходные материалы предоставляются Заказчиком;</w:t>
      </w:r>
    </w:p>
    <w:p w:rsidR="00D96A42" w:rsidRPr="007D2362" w:rsidRDefault="00D96A42" w:rsidP="00E33686">
      <w:pPr>
        <w:pStyle w:val="a8"/>
        <w:tabs>
          <w:tab w:val="left" w:pos="285"/>
          <w:tab w:val="left" w:pos="993"/>
        </w:tabs>
        <w:ind w:left="0" w:firstLine="709"/>
        <w:jc w:val="both"/>
      </w:pPr>
      <w:r w:rsidRPr="007D2362">
        <w:t xml:space="preserve">- извлечение магнитных или чиповых карт из устройства считывания карт и сброс карты в бокс задержанных карт </w:t>
      </w:r>
      <w:r w:rsidRPr="007D2362">
        <w:rPr>
          <w:color w:val="000000"/>
        </w:rPr>
        <w:t>Оборудования</w:t>
      </w:r>
      <w:r w:rsidRPr="007D2362">
        <w:t xml:space="preserve">, в случаях, не приведших к выходу </w:t>
      </w:r>
      <w:r w:rsidRPr="007D2362">
        <w:rPr>
          <w:color w:val="000000"/>
        </w:rPr>
        <w:t>Оборудования</w:t>
      </w:r>
      <w:r w:rsidRPr="007D2362">
        <w:t xml:space="preserve"> из строя;</w:t>
      </w:r>
    </w:p>
    <w:p w:rsidR="00D96A42" w:rsidRPr="007D2362" w:rsidRDefault="00D96A42" w:rsidP="00E33686">
      <w:pPr>
        <w:pStyle w:val="a8"/>
        <w:tabs>
          <w:tab w:val="left" w:pos="285"/>
          <w:tab w:val="left" w:pos="993"/>
        </w:tabs>
        <w:ind w:left="0" w:firstLine="709"/>
        <w:jc w:val="both"/>
      </w:pPr>
      <w:r w:rsidRPr="007D2362">
        <w:t xml:space="preserve">- сброс ошибок, снятие логов, тестирование и инициализация нового оборудования на банкоматах </w:t>
      </w:r>
      <w:r w:rsidRPr="007D2362">
        <w:rPr>
          <w:lang w:val="en-US"/>
        </w:rPr>
        <w:t>NCR</w:t>
      </w:r>
      <w:r w:rsidRPr="007D2362">
        <w:t xml:space="preserve"> нового поколения.</w:t>
      </w:r>
    </w:p>
    <w:p w:rsidR="00D96A42" w:rsidRPr="007D2362" w:rsidRDefault="00D96A42" w:rsidP="00E33686">
      <w:pPr>
        <w:ind w:firstLine="709"/>
        <w:jc w:val="both"/>
        <w:rPr>
          <w:sz w:val="24"/>
        </w:rPr>
      </w:pPr>
    </w:p>
    <w:p w:rsidR="00D96A42" w:rsidRPr="007D2362" w:rsidRDefault="00D96A42" w:rsidP="00E33686">
      <w:pPr>
        <w:ind w:firstLine="709"/>
        <w:jc w:val="both"/>
        <w:rPr>
          <w:b/>
          <w:sz w:val="24"/>
          <w:lang w:val="en-US"/>
        </w:rPr>
      </w:pPr>
      <w:r w:rsidRPr="007D2362">
        <w:rPr>
          <w:b/>
          <w:sz w:val="24"/>
          <w:lang w:val="en-US"/>
        </w:rPr>
        <w:t>2.1.2. SLM (Second Line Maintenance)</w:t>
      </w:r>
    </w:p>
    <w:p w:rsidR="00D96A42" w:rsidRPr="007D2362" w:rsidRDefault="00D96A42" w:rsidP="00E33686">
      <w:pPr>
        <w:pStyle w:val="a8"/>
        <w:ind w:left="0" w:firstLine="709"/>
        <w:jc w:val="both"/>
        <w:rPr>
          <w:lang w:val="en-US"/>
        </w:rPr>
      </w:pPr>
      <w:r w:rsidRPr="007D2362">
        <w:rPr>
          <w:lang w:val="en-US"/>
        </w:rPr>
        <w:t xml:space="preserve">- </w:t>
      </w:r>
      <w:proofErr w:type="gramStart"/>
      <w:r w:rsidRPr="007D2362">
        <w:t>диагностика</w:t>
      </w:r>
      <w:proofErr w:type="gramEnd"/>
      <w:r w:rsidRPr="007D2362">
        <w:rPr>
          <w:lang w:val="en-US"/>
        </w:rPr>
        <w:t xml:space="preserve"> </w:t>
      </w:r>
      <w:r w:rsidRPr="007D2362">
        <w:t>АТМ</w:t>
      </w:r>
      <w:r w:rsidRPr="007D2362">
        <w:rPr>
          <w:lang w:val="en-US"/>
        </w:rPr>
        <w:t>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бесплатная регулировка или замена вышедших из строя запасных частей, включая стоимость запасных частей (оригинальные запчасти поставляются с собственных складов);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переустановка и настройка </w:t>
      </w:r>
      <w:proofErr w:type="gramStart"/>
      <w:r w:rsidRPr="007D2362">
        <w:t>ПО</w:t>
      </w:r>
      <w:proofErr w:type="gramEnd"/>
      <w:r w:rsidRPr="007D2362">
        <w:t xml:space="preserve"> </w:t>
      </w:r>
      <w:proofErr w:type="gramStart"/>
      <w:r w:rsidRPr="007D2362">
        <w:t>в</w:t>
      </w:r>
      <w:proofErr w:type="gramEnd"/>
      <w:r w:rsidRPr="007D2362">
        <w:t xml:space="preserve"> целях восстановления работоспособности банкомата;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бесплатные профилактические работы, в зависимости от количества транзакций, но не менее одного раза в год, выполняемые в соответствии с Приложением №9 </w:t>
      </w:r>
      <w:r w:rsidR="00E33686">
        <w:t>в п</w:t>
      </w:r>
      <w:r w:rsidR="00E33686" w:rsidRPr="007D2362">
        <w:rPr>
          <w:color w:val="000000"/>
        </w:rPr>
        <w:t>роект</w:t>
      </w:r>
      <w:r w:rsidR="00E33686">
        <w:rPr>
          <w:color w:val="000000"/>
        </w:rPr>
        <w:t>е</w:t>
      </w:r>
      <w:r w:rsidR="00E33686" w:rsidRPr="007D2362">
        <w:rPr>
          <w:color w:val="000000"/>
        </w:rPr>
        <w:t xml:space="preserve"> </w:t>
      </w:r>
      <w:r w:rsidR="00E33686">
        <w:rPr>
          <w:color w:val="000000"/>
        </w:rPr>
        <w:t>д</w:t>
      </w:r>
      <w:r w:rsidR="00E33686" w:rsidRPr="007D2362">
        <w:rPr>
          <w:color w:val="000000"/>
        </w:rPr>
        <w:t>оговора</w:t>
      </w:r>
      <w:r w:rsidR="00E33686" w:rsidRPr="007D2362">
        <w:t xml:space="preserve"> документаци</w:t>
      </w:r>
      <w:r w:rsidR="00E33686">
        <w:t>и о закупке</w:t>
      </w:r>
      <w:r w:rsidRPr="007D2362">
        <w:t>;</w:t>
      </w:r>
    </w:p>
    <w:p w:rsidR="00D96A42" w:rsidRPr="007D2362" w:rsidRDefault="00D96A42" w:rsidP="00E33686">
      <w:pPr>
        <w:ind w:firstLine="709"/>
        <w:jc w:val="both"/>
        <w:rPr>
          <w:rFonts w:eastAsia="Calibri"/>
          <w:sz w:val="24"/>
        </w:rPr>
      </w:pPr>
      <w:r w:rsidRPr="007D2362">
        <w:rPr>
          <w:rFonts w:eastAsia="Calibri"/>
          <w:sz w:val="24"/>
        </w:rPr>
        <w:t>- технические консультации в режиме «горячая линия»;</w:t>
      </w:r>
    </w:p>
    <w:p w:rsidR="00D96A42" w:rsidRPr="007D2362" w:rsidRDefault="00D96A42" w:rsidP="00E33686">
      <w:pPr>
        <w:ind w:firstLine="709"/>
        <w:jc w:val="both"/>
        <w:rPr>
          <w:rFonts w:eastAsia="Calibri"/>
          <w:sz w:val="24"/>
        </w:rPr>
      </w:pPr>
      <w:r w:rsidRPr="007D2362">
        <w:rPr>
          <w:rFonts w:eastAsia="Calibri"/>
          <w:sz w:val="24"/>
        </w:rPr>
        <w:lastRenderedPageBreak/>
        <w:t xml:space="preserve">- при наступлении </w:t>
      </w:r>
      <w:proofErr w:type="spellStart"/>
      <w:r w:rsidRPr="007D2362">
        <w:rPr>
          <w:rFonts w:eastAsia="Calibri"/>
          <w:sz w:val="24"/>
        </w:rPr>
        <w:t>внесервисных</w:t>
      </w:r>
      <w:proofErr w:type="spellEnd"/>
      <w:r w:rsidRPr="007D2362">
        <w:rPr>
          <w:rFonts w:eastAsia="Calibri"/>
          <w:sz w:val="24"/>
        </w:rPr>
        <w:t xml:space="preserve"> случаев </w:t>
      </w:r>
      <w:proofErr w:type="gramStart"/>
      <w:r w:rsidRPr="007D2362">
        <w:rPr>
          <w:rFonts w:eastAsia="Calibri"/>
          <w:sz w:val="24"/>
        </w:rPr>
        <w:t>работы</w:t>
      </w:r>
      <w:proofErr w:type="gramEnd"/>
      <w:r w:rsidRPr="007D2362">
        <w:rPr>
          <w:rFonts w:eastAsia="Calibri"/>
          <w:sz w:val="24"/>
        </w:rPr>
        <w:t xml:space="preserve"> по замене вышедших из строя запчастей;</w:t>
      </w:r>
    </w:p>
    <w:p w:rsidR="00D96A42" w:rsidRPr="00E33686" w:rsidRDefault="00D96A42" w:rsidP="00E33686">
      <w:pPr>
        <w:ind w:firstLine="709"/>
        <w:jc w:val="both"/>
        <w:rPr>
          <w:sz w:val="24"/>
          <w:szCs w:val="24"/>
        </w:rPr>
      </w:pPr>
      <w:r w:rsidRPr="00E33686">
        <w:rPr>
          <w:sz w:val="24"/>
          <w:szCs w:val="24"/>
        </w:rPr>
        <w:t>- монтаж и настройка дополнительного оборудования за дополнительную плату;</w:t>
      </w:r>
    </w:p>
    <w:p w:rsidR="00D96A42" w:rsidRPr="00E33686" w:rsidRDefault="00D96A42" w:rsidP="00E33686">
      <w:pPr>
        <w:ind w:firstLine="709"/>
        <w:jc w:val="both"/>
        <w:rPr>
          <w:sz w:val="24"/>
          <w:szCs w:val="24"/>
        </w:rPr>
      </w:pPr>
      <w:r w:rsidRPr="00E33686">
        <w:rPr>
          <w:sz w:val="24"/>
          <w:szCs w:val="24"/>
        </w:rPr>
        <w:t xml:space="preserve">- проведение технической экспертизы и оценки стоимости восстановления </w:t>
      </w:r>
      <w:r w:rsidRPr="00E33686">
        <w:rPr>
          <w:color w:val="000000"/>
          <w:sz w:val="24"/>
          <w:szCs w:val="24"/>
        </w:rPr>
        <w:t>Оборудования</w:t>
      </w:r>
      <w:r w:rsidRPr="00E33686">
        <w:rPr>
          <w:sz w:val="24"/>
          <w:szCs w:val="24"/>
        </w:rPr>
        <w:t xml:space="preserve"> при наступлении </w:t>
      </w:r>
      <w:proofErr w:type="spellStart"/>
      <w:r w:rsidRPr="00E33686">
        <w:rPr>
          <w:sz w:val="24"/>
          <w:szCs w:val="24"/>
        </w:rPr>
        <w:t>внесервисных</w:t>
      </w:r>
      <w:proofErr w:type="spellEnd"/>
      <w:r w:rsidRPr="00E33686">
        <w:rPr>
          <w:sz w:val="24"/>
          <w:szCs w:val="24"/>
        </w:rPr>
        <w:t xml:space="preserve"> случаев или по Заявке Заказчика с предоставлением Акта выполненных работ, Акта технического осмотра </w:t>
      </w:r>
      <w:r w:rsidRPr="00E33686">
        <w:rPr>
          <w:color w:val="000000"/>
          <w:sz w:val="24"/>
          <w:szCs w:val="24"/>
        </w:rPr>
        <w:t>Оборудования</w:t>
      </w:r>
      <w:r w:rsidRPr="00E33686">
        <w:rPr>
          <w:sz w:val="24"/>
          <w:szCs w:val="24"/>
        </w:rPr>
        <w:t xml:space="preserve"> (составленных соответственно по формам Приложения №7 и Приложения №8 </w:t>
      </w:r>
      <w:r w:rsidR="00E33686" w:rsidRPr="00E33686">
        <w:rPr>
          <w:sz w:val="24"/>
          <w:szCs w:val="24"/>
        </w:rPr>
        <w:t>в п</w:t>
      </w:r>
      <w:r w:rsidR="00E33686" w:rsidRPr="00E33686">
        <w:rPr>
          <w:color w:val="000000"/>
          <w:sz w:val="24"/>
          <w:szCs w:val="24"/>
        </w:rPr>
        <w:t>роекте договора</w:t>
      </w:r>
      <w:r w:rsidR="00E33686" w:rsidRPr="00E33686">
        <w:rPr>
          <w:sz w:val="24"/>
          <w:szCs w:val="24"/>
        </w:rPr>
        <w:t xml:space="preserve"> документации о закупке</w:t>
      </w:r>
      <w:r w:rsidRPr="00E33686">
        <w:rPr>
          <w:sz w:val="24"/>
          <w:szCs w:val="24"/>
        </w:rPr>
        <w:t>);</w:t>
      </w:r>
    </w:p>
    <w:p w:rsidR="00D96A42" w:rsidRPr="007D2362" w:rsidRDefault="00D96A42" w:rsidP="00E33686">
      <w:pPr>
        <w:ind w:firstLine="709"/>
        <w:jc w:val="both"/>
        <w:rPr>
          <w:rFonts w:eastAsia="Calibri"/>
          <w:sz w:val="24"/>
        </w:rPr>
      </w:pPr>
      <w:r w:rsidRPr="007D2362">
        <w:rPr>
          <w:rFonts w:eastAsia="Calibri"/>
          <w:sz w:val="24"/>
        </w:rPr>
        <w:t>- поставка вышедших из строя запасных частей;</w:t>
      </w:r>
    </w:p>
    <w:p w:rsidR="00D96A42" w:rsidRPr="007D2362" w:rsidRDefault="00D96A42" w:rsidP="00E33686">
      <w:pPr>
        <w:pStyle w:val="a8"/>
        <w:tabs>
          <w:tab w:val="left" w:pos="285"/>
          <w:tab w:val="left" w:pos="993"/>
        </w:tabs>
        <w:ind w:left="0" w:firstLine="709"/>
        <w:jc w:val="both"/>
        <w:rPr>
          <w:spacing w:val="-6"/>
        </w:rPr>
      </w:pPr>
      <w:r w:rsidRPr="007D2362">
        <w:rPr>
          <w:spacing w:val="-6"/>
        </w:rPr>
        <w:t xml:space="preserve">- сброс ошибок, снятие логов, тестирование и инициализация нового оборудования на банкоматах </w:t>
      </w:r>
      <w:r w:rsidRPr="007D2362">
        <w:rPr>
          <w:spacing w:val="-6"/>
          <w:lang w:val="en-US"/>
        </w:rPr>
        <w:t>NCR</w:t>
      </w:r>
      <w:r w:rsidRPr="007D2362">
        <w:rPr>
          <w:spacing w:val="-6"/>
        </w:rPr>
        <w:t xml:space="preserve"> нового поколения.</w:t>
      </w:r>
    </w:p>
    <w:p w:rsidR="00D96A42" w:rsidRPr="007D2362" w:rsidRDefault="00D96A42" w:rsidP="00E33686">
      <w:pPr>
        <w:ind w:firstLine="709"/>
        <w:jc w:val="both"/>
        <w:rPr>
          <w:spacing w:val="-6"/>
          <w:sz w:val="24"/>
        </w:rPr>
      </w:pPr>
    </w:p>
    <w:p w:rsidR="00D96A42" w:rsidRPr="007D2362" w:rsidRDefault="00D96A42" w:rsidP="00E33686">
      <w:pPr>
        <w:ind w:firstLine="709"/>
        <w:jc w:val="both"/>
        <w:rPr>
          <w:b/>
          <w:sz w:val="24"/>
        </w:rPr>
      </w:pPr>
      <w:r w:rsidRPr="007D2362">
        <w:rPr>
          <w:b/>
          <w:sz w:val="24"/>
        </w:rPr>
        <w:t>2.2. Разовые работы: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Замена дополнительного оборудования, включая источники бесперебойного питания, видеозаписывающие устройства, коммуникационное оборудование;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>- Конфигурирование, проверка настроек программного обеспечения</w:t>
      </w:r>
      <w:r>
        <w:t xml:space="preserve"> </w:t>
      </w:r>
      <w:r w:rsidRPr="007D2362">
        <w:t xml:space="preserve">(и их перенастройка) </w:t>
      </w:r>
      <w:proofErr w:type="gramStart"/>
      <w:r w:rsidRPr="007D2362">
        <w:t>АТМ</w:t>
      </w:r>
      <w:proofErr w:type="gramEnd"/>
      <w:r w:rsidRPr="007D2362">
        <w:t xml:space="preserve"> и дополнительно подключенных устройств (в соответствии с инструкцией Заказчика), инсталляция ПО/ДПО, активация или деактивация функции </w:t>
      </w:r>
      <w:proofErr w:type="spellStart"/>
      <w:r w:rsidRPr="007D2362">
        <w:t>Jitter</w:t>
      </w:r>
      <w:proofErr w:type="spellEnd"/>
      <w:r w:rsidRPr="007D2362">
        <w:t>, замена экранных форм, активация деактивация электронного журнала и т.п.;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Подключение </w:t>
      </w:r>
      <w:r w:rsidRPr="007D2362">
        <w:rPr>
          <w:color w:val="000000"/>
        </w:rPr>
        <w:t>Оборудования</w:t>
      </w:r>
      <w:r w:rsidRPr="007D2362">
        <w:t xml:space="preserve"> к процессингу (параметризация </w:t>
      </w:r>
      <w:r w:rsidRPr="007D2362">
        <w:rPr>
          <w:color w:val="000000"/>
        </w:rPr>
        <w:t>Оборудования</w:t>
      </w:r>
      <w:r w:rsidRPr="007D2362">
        <w:t>, установка и подключение коммуникационного оборудования, проверка работоспособности и т.п.);</w:t>
      </w:r>
    </w:p>
    <w:p w:rsidR="00D96A42" w:rsidRPr="007D2362" w:rsidRDefault="00D96A42" w:rsidP="00E33686">
      <w:pPr>
        <w:pStyle w:val="a8"/>
        <w:ind w:left="0" w:firstLine="709"/>
        <w:jc w:val="both"/>
      </w:pPr>
      <w:r w:rsidRPr="007D2362">
        <w:t xml:space="preserve">- Проверка места установки на соответствие  требованиям производителя </w:t>
      </w:r>
      <w:r w:rsidRPr="007D2362">
        <w:rPr>
          <w:color w:val="000000"/>
        </w:rPr>
        <w:t>Оборудования</w:t>
      </w:r>
      <w:r w:rsidRPr="007D2362">
        <w:t xml:space="preserve"> как первичное (без </w:t>
      </w:r>
      <w:r w:rsidRPr="007D2362">
        <w:rPr>
          <w:color w:val="000000"/>
        </w:rPr>
        <w:t>Оборудования</w:t>
      </w:r>
      <w:r w:rsidRPr="007D2362">
        <w:t xml:space="preserve">), так и вторичное (в процессе эксплуатации </w:t>
      </w:r>
      <w:r w:rsidRPr="007D2362">
        <w:rPr>
          <w:color w:val="000000"/>
        </w:rPr>
        <w:t>Оборудования</w:t>
      </w:r>
      <w:r w:rsidRPr="007D2362">
        <w:t>) и предоставление отчета обследования Заказчику;</w:t>
      </w:r>
    </w:p>
    <w:p w:rsidR="00D96A42" w:rsidRPr="00E33686" w:rsidRDefault="00D96A42" w:rsidP="00E33686">
      <w:pPr>
        <w:ind w:firstLine="709"/>
        <w:jc w:val="both"/>
        <w:rPr>
          <w:sz w:val="24"/>
          <w:szCs w:val="24"/>
        </w:rPr>
      </w:pPr>
      <w:r w:rsidRPr="007D2362">
        <w:rPr>
          <w:sz w:val="24"/>
        </w:rPr>
        <w:t xml:space="preserve">- Проведение технической экспертизы </w:t>
      </w:r>
      <w:r w:rsidRPr="007D2362">
        <w:rPr>
          <w:color w:val="000000"/>
          <w:sz w:val="24"/>
        </w:rPr>
        <w:t>Оборудования</w:t>
      </w:r>
      <w:r w:rsidRPr="007D2362">
        <w:rPr>
          <w:sz w:val="24"/>
        </w:rPr>
        <w:t xml:space="preserve">, не стоящих на Обслуживании, по Заявке Заказчика с предоставлением Акта выполненных работ, Акта технического осмотра </w:t>
      </w:r>
      <w:r w:rsidRPr="00E33686">
        <w:rPr>
          <w:color w:val="000000"/>
          <w:sz w:val="24"/>
          <w:szCs w:val="24"/>
        </w:rPr>
        <w:t>Оборудования</w:t>
      </w:r>
      <w:r w:rsidRPr="00E33686">
        <w:rPr>
          <w:sz w:val="24"/>
          <w:szCs w:val="24"/>
        </w:rPr>
        <w:t xml:space="preserve"> (составленных соответственно по формам Приложения №7 и Приложения №8 </w:t>
      </w:r>
      <w:r w:rsidR="00E33686" w:rsidRPr="00E33686">
        <w:rPr>
          <w:sz w:val="24"/>
          <w:szCs w:val="24"/>
        </w:rPr>
        <w:t>в п</w:t>
      </w:r>
      <w:r w:rsidR="00E33686" w:rsidRPr="00E33686">
        <w:rPr>
          <w:color w:val="000000"/>
          <w:sz w:val="24"/>
          <w:szCs w:val="24"/>
        </w:rPr>
        <w:t>роекте договора</w:t>
      </w:r>
      <w:r w:rsidR="00E33686" w:rsidRPr="00E33686">
        <w:rPr>
          <w:sz w:val="24"/>
          <w:szCs w:val="24"/>
        </w:rPr>
        <w:t xml:space="preserve"> документации о закупке</w:t>
      </w:r>
      <w:r w:rsidRPr="00E33686">
        <w:rPr>
          <w:sz w:val="24"/>
          <w:szCs w:val="24"/>
        </w:rPr>
        <w:t>);</w:t>
      </w:r>
    </w:p>
    <w:p w:rsidR="00D96A42" w:rsidRPr="007D2362" w:rsidRDefault="00D96A42" w:rsidP="00E33686">
      <w:pPr>
        <w:ind w:firstLine="709"/>
        <w:jc w:val="both"/>
        <w:rPr>
          <w:sz w:val="24"/>
        </w:rPr>
      </w:pPr>
      <w:r w:rsidRPr="007D2362">
        <w:rPr>
          <w:sz w:val="24"/>
        </w:rPr>
        <w:t xml:space="preserve">- Работы по восстановлению работоспособности </w:t>
      </w:r>
      <w:r w:rsidRPr="007D2362">
        <w:rPr>
          <w:color w:val="000000"/>
          <w:sz w:val="24"/>
        </w:rPr>
        <w:t>Оборудования</w:t>
      </w:r>
      <w:r w:rsidRPr="007D2362">
        <w:rPr>
          <w:sz w:val="24"/>
        </w:rPr>
        <w:t xml:space="preserve"> при наступлении </w:t>
      </w:r>
      <w:proofErr w:type="spellStart"/>
      <w:r w:rsidR="000D101D">
        <w:rPr>
          <w:sz w:val="24"/>
        </w:rPr>
        <w:t>в</w:t>
      </w:r>
      <w:r w:rsidRPr="007D2362">
        <w:rPr>
          <w:sz w:val="24"/>
        </w:rPr>
        <w:t>несервисных</w:t>
      </w:r>
      <w:proofErr w:type="spellEnd"/>
      <w:r w:rsidRPr="007D2362">
        <w:rPr>
          <w:sz w:val="24"/>
        </w:rPr>
        <w:t xml:space="preserve"> случаев (для </w:t>
      </w:r>
      <w:r w:rsidRPr="007D2362">
        <w:rPr>
          <w:color w:val="000000"/>
          <w:sz w:val="24"/>
        </w:rPr>
        <w:t>Оборудования</w:t>
      </w:r>
      <w:r w:rsidRPr="007D2362">
        <w:rPr>
          <w:sz w:val="24"/>
        </w:rPr>
        <w:t xml:space="preserve">, стоящего на Обслуживании, работы проводятся в рамках </w:t>
      </w:r>
      <w:r w:rsidRPr="007D2362">
        <w:rPr>
          <w:sz w:val="24"/>
          <w:lang w:val="en-US"/>
        </w:rPr>
        <w:t>SLM</w:t>
      </w:r>
      <w:r w:rsidRPr="007D2362">
        <w:rPr>
          <w:sz w:val="24"/>
        </w:rPr>
        <w:t>). Стоимость используемых запчастей рассчитывается исходя из актуальных прайс-листов Исполнителя с учетом скидки 5%.</w:t>
      </w:r>
    </w:p>
    <w:p w:rsidR="00D96A42" w:rsidRPr="007D2362" w:rsidRDefault="00D96A42" w:rsidP="00E33686">
      <w:pPr>
        <w:ind w:firstLine="709"/>
        <w:jc w:val="both"/>
        <w:rPr>
          <w:b/>
          <w:sz w:val="24"/>
        </w:rPr>
      </w:pPr>
    </w:p>
    <w:p w:rsidR="00D96A42" w:rsidRPr="007D2362" w:rsidRDefault="00D96A42" w:rsidP="00E33686">
      <w:pPr>
        <w:ind w:firstLine="709"/>
        <w:jc w:val="both"/>
        <w:rPr>
          <w:b/>
          <w:sz w:val="24"/>
        </w:rPr>
      </w:pPr>
      <w:r w:rsidRPr="007D2362">
        <w:rPr>
          <w:b/>
          <w:sz w:val="24"/>
        </w:rPr>
        <w:t>3. Сроки предоставления услуг</w:t>
      </w:r>
    </w:p>
    <w:p w:rsidR="00D96A42" w:rsidRPr="007D2362" w:rsidRDefault="00D96A42" w:rsidP="00E33686">
      <w:pPr>
        <w:tabs>
          <w:tab w:val="left" w:pos="432"/>
          <w:tab w:val="left" w:pos="540"/>
        </w:tabs>
        <w:ind w:firstLine="709"/>
        <w:jc w:val="both"/>
        <w:rPr>
          <w:sz w:val="24"/>
        </w:rPr>
      </w:pPr>
      <w:r w:rsidRPr="007D2362">
        <w:rPr>
          <w:sz w:val="24"/>
        </w:rPr>
        <w:t>3.1. Регистрация заявок осуществляется ежедневно круглосуточно.</w:t>
      </w:r>
    </w:p>
    <w:p w:rsidR="00D96A42" w:rsidRPr="007D2362" w:rsidRDefault="00D96A42" w:rsidP="00E33686">
      <w:pPr>
        <w:pStyle w:val="Bodytext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2362">
        <w:rPr>
          <w:sz w:val="24"/>
          <w:szCs w:val="24"/>
        </w:rPr>
        <w:t xml:space="preserve">3.2. Стандартный режим обслуживания </w:t>
      </w:r>
      <w:r w:rsidRPr="007D2362">
        <w:rPr>
          <w:color w:val="000000"/>
          <w:sz w:val="24"/>
          <w:szCs w:val="24"/>
        </w:rPr>
        <w:t>Оборудования</w:t>
      </w:r>
      <w:r w:rsidRPr="007D2362">
        <w:rPr>
          <w:sz w:val="24"/>
          <w:szCs w:val="24"/>
        </w:rPr>
        <w:t xml:space="preserve"> (режим 5*8)- по рабочим дням с понедельника до пятницы с 09.00 до 18.00 часов местного времени.</w:t>
      </w:r>
    </w:p>
    <w:p w:rsidR="00D96A42" w:rsidRPr="007D2362" w:rsidRDefault="00D96A42" w:rsidP="00E33686">
      <w:pPr>
        <w:tabs>
          <w:tab w:val="left" w:pos="1134"/>
        </w:tabs>
        <w:ind w:firstLine="709"/>
        <w:jc w:val="both"/>
        <w:rPr>
          <w:sz w:val="24"/>
        </w:rPr>
      </w:pPr>
      <w:r w:rsidRPr="007D2362">
        <w:rPr>
          <w:sz w:val="24"/>
        </w:rPr>
        <w:t>3.3. Прибытие специалиста к месту установки оборудования в пределах:</w:t>
      </w:r>
    </w:p>
    <w:p w:rsidR="00D96A42" w:rsidRPr="007D2362" w:rsidRDefault="00D96A42" w:rsidP="00E33686">
      <w:pPr>
        <w:pStyle w:val="210"/>
        <w:tabs>
          <w:tab w:val="left" w:pos="285"/>
        </w:tabs>
        <w:ind w:firstLine="709"/>
        <w:jc w:val="both"/>
      </w:pPr>
      <w:r w:rsidRPr="007D2362">
        <w:t>- г. Оренбург в течение не более 1 часа с момента поступления заявки от Заказчика (при условии отсутствия двух и более одновременно вышедших из строя устройств, в этом случае устранение неисправностей осуществляется по мере поступления заявок). Заказчик имеет право изменить порядок устранения неисправности, о чем письменно уведомляет Исполнителя.</w:t>
      </w:r>
    </w:p>
    <w:p w:rsidR="00D96A42" w:rsidRPr="007D2362" w:rsidRDefault="00D96A42" w:rsidP="00E33686">
      <w:pPr>
        <w:pStyle w:val="210"/>
        <w:tabs>
          <w:tab w:val="left" w:pos="285"/>
        </w:tabs>
        <w:ind w:firstLine="709"/>
        <w:jc w:val="both"/>
      </w:pPr>
      <w:r w:rsidRPr="007D2362">
        <w:t>- Оренбургская область не более 24 часов с момента поступления заявки от Заказчика (при условии отсутствия двух и более одновременно вышедших из строя устройств, в этом случае устранение неисправностей осуществляется по мере поступления заявок). Заказчик имеет право изменить порядок устранения неисправности, о чем письменно уведомляет Исполнителя.</w:t>
      </w:r>
    </w:p>
    <w:p w:rsidR="00D96A42" w:rsidRPr="007D2362" w:rsidRDefault="00D96A42" w:rsidP="00E33686">
      <w:pPr>
        <w:pStyle w:val="Bodytext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2362">
        <w:rPr>
          <w:sz w:val="24"/>
          <w:szCs w:val="24"/>
        </w:rPr>
        <w:t xml:space="preserve">Обслуживаемое </w:t>
      </w:r>
      <w:r w:rsidRPr="007D2362">
        <w:rPr>
          <w:color w:val="000000"/>
          <w:sz w:val="24"/>
          <w:szCs w:val="24"/>
        </w:rPr>
        <w:t xml:space="preserve">Оборудование </w:t>
      </w:r>
      <w:r w:rsidRPr="007D2362">
        <w:rPr>
          <w:sz w:val="24"/>
          <w:szCs w:val="24"/>
        </w:rPr>
        <w:t xml:space="preserve">сгруппировано в зависимости от удаленности места установки </w:t>
      </w:r>
      <w:r w:rsidRPr="007D2362">
        <w:rPr>
          <w:color w:val="000000"/>
          <w:sz w:val="24"/>
          <w:szCs w:val="24"/>
        </w:rPr>
        <w:t>Оборудования</w:t>
      </w:r>
      <w:r w:rsidRPr="007D2362">
        <w:rPr>
          <w:sz w:val="24"/>
          <w:szCs w:val="24"/>
        </w:rPr>
        <w:t xml:space="preserve"> от городов нахождения сервисного центра Исполнителя, следующим образом:</w:t>
      </w:r>
    </w:p>
    <w:p w:rsidR="00E33686" w:rsidRPr="007D2362" w:rsidRDefault="00E33686" w:rsidP="00E33686">
      <w:pPr>
        <w:pStyle w:val="Bodytext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7048"/>
      </w:tblGrid>
      <w:tr w:rsidR="00D96A42" w:rsidRPr="00E33686" w:rsidTr="00E33686">
        <w:trPr>
          <w:trHeight w:val="30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 xml:space="preserve">Территории </w:t>
            </w:r>
            <w:r w:rsidR="00E33686">
              <w:rPr>
                <w:sz w:val="22"/>
                <w:szCs w:val="22"/>
              </w:rPr>
              <w:t>о</w:t>
            </w:r>
            <w:r w:rsidRPr="00E33686">
              <w:rPr>
                <w:sz w:val="22"/>
                <w:szCs w:val="22"/>
              </w:rPr>
              <w:t>бслуживания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Значение</w:t>
            </w:r>
          </w:p>
        </w:tc>
      </w:tr>
      <w:tr w:rsidR="00D96A42" w:rsidRPr="00E33686" w:rsidTr="00E33686">
        <w:trPr>
          <w:trHeight w:val="70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0 - 50 км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 xml:space="preserve">В пределах административных </w:t>
            </w:r>
            <w:proofErr w:type="gramStart"/>
            <w:r w:rsidRPr="00E33686">
              <w:t>границ городов нахождения сервисных центров Исполнителя</w:t>
            </w:r>
            <w:proofErr w:type="gramEnd"/>
            <w:r w:rsidRPr="00E33686">
              <w:t xml:space="preserve"> и при удалении Оборудования до 50 км от сервисного центра Исполнителя</w:t>
            </w:r>
          </w:p>
        </w:tc>
      </w:tr>
      <w:tr w:rsidR="00D96A42" w:rsidRPr="00E33686" w:rsidTr="00E33686">
        <w:trPr>
          <w:trHeight w:val="31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lastRenderedPageBreak/>
              <w:t>51 - 150 км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При удалении Оборудования от 51 км и до 150 км от сервисного центра Исполнителя</w:t>
            </w:r>
          </w:p>
        </w:tc>
      </w:tr>
      <w:tr w:rsidR="00D96A42" w:rsidRPr="00E33686" w:rsidTr="00E33686">
        <w:trPr>
          <w:trHeight w:val="31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свыше 151 км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При удалении Оборудования свыше 151 км от сервисного центра Исполнителя</w:t>
            </w:r>
          </w:p>
        </w:tc>
      </w:tr>
    </w:tbl>
    <w:p w:rsidR="00D96A42" w:rsidRPr="007D2362" w:rsidRDefault="00D96A42" w:rsidP="00E33686">
      <w:pPr>
        <w:ind w:firstLine="709"/>
        <w:jc w:val="both"/>
        <w:rPr>
          <w:sz w:val="24"/>
        </w:rPr>
      </w:pPr>
    </w:p>
    <w:p w:rsidR="00D96A42" w:rsidRPr="007D2362" w:rsidRDefault="00D96A42" w:rsidP="00E33686">
      <w:pPr>
        <w:pStyle w:val="Bodytext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D2362">
        <w:rPr>
          <w:sz w:val="24"/>
          <w:szCs w:val="24"/>
        </w:rPr>
        <w:t xml:space="preserve">Время восстановления работоспособности </w:t>
      </w:r>
      <w:r w:rsidRPr="007D2362">
        <w:rPr>
          <w:color w:val="000000"/>
          <w:sz w:val="24"/>
          <w:szCs w:val="24"/>
        </w:rPr>
        <w:t>Оборудования</w:t>
      </w:r>
      <w:r w:rsidRPr="007D2362">
        <w:rPr>
          <w:sz w:val="24"/>
          <w:szCs w:val="24"/>
        </w:rPr>
        <w:t xml:space="preserve"> в зависимости от территории обслуживания:</w:t>
      </w:r>
    </w:p>
    <w:p w:rsidR="00D96A42" w:rsidRPr="007D2362" w:rsidRDefault="00D96A42" w:rsidP="00E33686">
      <w:pPr>
        <w:pStyle w:val="Bodytext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9"/>
        <w:gridCol w:w="3557"/>
        <w:gridCol w:w="3160"/>
      </w:tblGrid>
      <w:tr w:rsidR="00D96A42" w:rsidRPr="00E33686" w:rsidTr="00E33686">
        <w:trPr>
          <w:trHeight w:val="59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Услуга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Территория обслуживания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2"/>
              <w:shd w:val="clear" w:color="auto" w:fill="auto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Время восстановления работоспособности Оборудования</w:t>
            </w:r>
          </w:p>
        </w:tc>
      </w:tr>
      <w:tr w:rsidR="00D96A42" w:rsidRPr="00E33686" w:rsidTr="00E33686">
        <w:trPr>
          <w:trHeight w:val="302"/>
        </w:trPr>
        <w:tc>
          <w:tcPr>
            <w:tcW w:w="3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FLM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0 - 50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6 часов.</w:t>
            </w:r>
          </w:p>
        </w:tc>
      </w:tr>
      <w:tr w:rsidR="00D96A42" w:rsidRPr="00E33686" w:rsidTr="00E33686">
        <w:trPr>
          <w:trHeight w:val="302"/>
        </w:trPr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51 - 150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10 часов</w:t>
            </w:r>
          </w:p>
        </w:tc>
      </w:tr>
      <w:tr w:rsidR="00D96A42" w:rsidRPr="00E33686" w:rsidTr="00E33686">
        <w:trPr>
          <w:trHeight w:val="298"/>
        </w:trPr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свыше 151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12 часов</w:t>
            </w:r>
          </w:p>
        </w:tc>
      </w:tr>
      <w:tr w:rsidR="00D96A42" w:rsidRPr="00E33686" w:rsidTr="00E33686">
        <w:trPr>
          <w:trHeight w:val="302"/>
        </w:trPr>
        <w:tc>
          <w:tcPr>
            <w:tcW w:w="3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SLM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0 - 50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6 часов</w:t>
            </w:r>
          </w:p>
        </w:tc>
      </w:tr>
      <w:tr w:rsidR="00D96A42" w:rsidRPr="00E33686" w:rsidTr="00E33686">
        <w:trPr>
          <w:trHeight w:val="302"/>
        </w:trPr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51 - 150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10 часов</w:t>
            </w:r>
          </w:p>
        </w:tc>
      </w:tr>
      <w:tr w:rsidR="00D96A42" w:rsidRPr="00E33686" w:rsidTr="00E33686">
        <w:trPr>
          <w:trHeight w:val="307"/>
        </w:trPr>
        <w:tc>
          <w:tcPr>
            <w:tcW w:w="33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</w:tcPr>
          <w:p w:rsidR="00D96A42" w:rsidRPr="00E33686" w:rsidRDefault="00D96A42" w:rsidP="00E33686">
            <w:pPr>
              <w:pStyle w:val="Bodytext1"/>
              <w:shd w:val="clear" w:color="auto" w:fill="auto"/>
              <w:snapToGrid w:val="0"/>
              <w:spacing w:line="240" w:lineRule="auto"/>
              <w:ind w:firstLine="0"/>
              <w:jc w:val="center"/>
            </w:pPr>
            <w:r w:rsidRPr="00E33686">
              <w:t>свыше 151 км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12 часов</w:t>
            </w:r>
          </w:p>
        </w:tc>
      </w:tr>
    </w:tbl>
    <w:p w:rsidR="00D96A42" w:rsidRPr="007D2362" w:rsidRDefault="00D96A42" w:rsidP="00E33686">
      <w:pPr>
        <w:pStyle w:val="210"/>
        <w:ind w:firstLine="709"/>
        <w:jc w:val="both"/>
      </w:pPr>
    </w:p>
    <w:p w:rsidR="00D96A42" w:rsidRPr="007D2362" w:rsidRDefault="00D96A42" w:rsidP="00E33686">
      <w:pPr>
        <w:pStyle w:val="210"/>
        <w:ind w:firstLine="709"/>
        <w:jc w:val="both"/>
      </w:pPr>
      <w:r w:rsidRPr="007D2362">
        <w:t>3.4. В случае необходимости проведения отдельных работ по Оборудованию, в т. ч. ремонта, замены запасных частей и агрегатов и т. п. сроки простоя Оборудования оговариваются отдельно. При этом максимальное время простоя Оборудования не должно превышать:</w:t>
      </w:r>
    </w:p>
    <w:p w:rsidR="00D96A42" w:rsidRPr="007D2362" w:rsidRDefault="00D96A42" w:rsidP="00E33686">
      <w:pPr>
        <w:pStyle w:val="210"/>
        <w:tabs>
          <w:tab w:val="left" w:pos="135"/>
        </w:tabs>
        <w:ind w:firstLine="709"/>
        <w:jc w:val="both"/>
      </w:pPr>
      <w:r w:rsidRPr="007D2362">
        <w:t>- 1 (один) рабочий день с даты прибытия технического специалиста Исполнителя на Оборудование расположенное на территории г. Оренбу</w:t>
      </w:r>
      <w:proofErr w:type="gramStart"/>
      <w:r w:rsidRPr="007D2362">
        <w:t>рг в сл</w:t>
      </w:r>
      <w:proofErr w:type="gramEnd"/>
      <w:r w:rsidRPr="007D2362">
        <w:t xml:space="preserve">учае, если для проведения работ необходимы запасные части, находящиеся  на складе Исполнителя в г. Оренбург согласно Приложению №4 </w:t>
      </w:r>
      <w:r w:rsidR="00E33686" w:rsidRPr="00E33686">
        <w:rPr>
          <w:szCs w:val="24"/>
        </w:rPr>
        <w:t>в п</w:t>
      </w:r>
      <w:r w:rsidR="00E33686" w:rsidRPr="00E33686">
        <w:rPr>
          <w:color w:val="000000"/>
          <w:szCs w:val="24"/>
        </w:rPr>
        <w:t>роекте договора</w:t>
      </w:r>
      <w:r w:rsidR="00E33686" w:rsidRPr="00E33686">
        <w:rPr>
          <w:szCs w:val="24"/>
        </w:rPr>
        <w:t xml:space="preserve"> документации о закупке</w:t>
      </w:r>
      <w:r w:rsidRPr="007D2362">
        <w:t>;</w:t>
      </w:r>
    </w:p>
    <w:p w:rsidR="00D96A42" w:rsidRPr="007D2362" w:rsidRDefault="00D96A42" w:rsidP="00E33686">
      <w:pPr>
        <w:pStyle w:val="210"/>
        <w:tabs>
          <w:tab w:val="left" w:pos="135"/>
        </w:tabs>
        <w:ind w:firstLine="709"/>
        <w:jc w:val="both"/>
      </w:pPr>
      <w:r w:rsidRPr="007D2362">
        <w:t xml:space="preserve">- 2 (двух) рабочих дней </w:t>
      </w:r>
      <w:proofErr w:type="gramStart"/>
      <w:r w:rsidRPr="007D2362">
        <w:t>с даты прибытия</w:t>
      </w:r>
      <w:proofErr w:type="gramEnd"/>
      <w:r w:rsidRPr="007D2362">
        <w:t xml:space="preserve"> технического специалиста Исполнителя на Оборудование расположенное за пределами г. Оренбурга на территории Оренбургской области в случае, если для проведения работ необходимы запасные части, находящиеся  на складе Исполнителя в г. Оренбург согласно Приложению №4 </w:t>
      </w:r>
      <w:r w:rsidR="00E33686" w:rsidRPr="00E33686">
        <w:rPr>
          <w:szCs w:val="24"/>
        </w:rPr>
        <w:t>в п</w:t>
      </w:r>
      <w:r w:rsidR="00E33686" w:rsidRPr="00E33686">
        <w:rPr>
          <w:color w:val="000000"/>
          <w:szCs w:val="24"/>
        </w:rPr>
        <w:t>роекте договора</w:t>
      </w:r>
      <w:r w:rsidR="00E33686" w:rsidRPr="00E33686">
        <w:rPr>
          <w:szCs w:val="24"/>
        </w:rPr>
        <w:t xml:space="preserve"> документации о закупке</w:t>
      </w:r>
      <w:r w:rsidRPr="007D2362">
        <w:t>;</w:t>
      </w:r>
    </w:p>
    <w:p w:rsidR="00D96A42" w:rsidRPr="007D2362" w:rsidRDefault="00D96A42" w:rsidP="00E33686">
      <w:pPr>
        <w:pStyle w:val="210"/>
        <w:tabs>
          <w:tab w:val="left" w:pos="135"/>
        </w:tabs>
        <w:ind w:firstLine="709"/>
        <w:jc w:val="both"/>
      </w:pPr>
      <w:r w:rsidRPr="007D2362">
        <w:t xml:space="preserve">- 15 (пятнадцать) рабочих дней </w:t>
      </w:r>
      <w:proofErr w:type="gramStart"/>
      <w:r w:rsidRPr="007D2362">
        <w:t>с даты прибытия</w:t>
      </w:r>
      <w:proofErr w:type="gramEnd"/>
      <w:r w:rsidRPr="007D2362">
        <w:t xml:space="preserve"> технического специалиста Исполнителя в случае, если для проведения работ необходимы запасные части, отсутствующие  на складе Исполнителя в г. Оренбург и не включенные в перечень по Приложению №4 </w:t>
      </w:r>
      <w:r w:rsidR="00E33686" w:rsidRPr="00E33686">
        <w:rPr>
          <w:szCs w:val="24"/>
        </w:rPr>
        <w:t>в п</w:t>
      </w:r>
      <w:r w:rsidR="00E33686" w:rsidRPr="00E33686">
        <w:rPr>
          <w:color w:val="000000"/>
          <w:szCs w:val="24"/>
        </w:rPr>
        <w:t>роекте договора</w:t>
      </w:r>
      <w:r w:rsidR="00E33686" w:rsidRPr="00E33686">
        <w:rPr>
          <w:szCs w:val="24"/>
        </w:rPr>
        <w:t xml:space="preserve"> документации о закупке</w:t>
      </w:r>
      <w:r w:rsidRPr="007D2362">
        <w:t>.</w:t>
      </w:r>
    </w:p>
    <w:p w:rsidR="00D96A42" w:rsidRPr="007D2362" w:rsidRDefault="00D96A42" w:rsidP="00E33686">
      <w:pPr>
        <w:ind w:firstLine="709"/>
        <w:jc w:val="both"/>
        <w:rPr>
          <w:sz w:val="24"/>
        </w:rPr>
      </w:pPr>
    </w:p>
    <w:p w:rsidR="00D96A42" w:rsidRPr="007D2362" w:rsidRDefault="00D96A42" w:rsidP="00E33686">
      <w:pPr>
        <w:pStyle w:val="ad"/>
        <w:spacing w:before="0" w:after="0"/>
        <w:ind w:firstLine="709"/>
        <w:jc w:val="both"/>
        <w:rPr>
          <w:b/>
        </w:rPr>
      </w:pPr>
      <w:r w:rsidRPr="007D2362">
        <w:rPr>
          <w:b/>
        </w:rPr>
        <w:t>4. Требования к качеству, техническим характеристикам услуг, требования к их безопасности, требования к результатам и иные показатели, связанные с определением соответствия потребностям Заказчика: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  <w:rPr>
          <w:b/>
        </w:rPr>
      </w:pPr>
    </w:p>
    <w:p w:rsidR="00D96A42" w:rsidRPr="007D2362" w:rsidRDefault="00D96A42" w:rsidP="00E33686">
      <w:pPr>
        <w:pStyle w:val="ad"/>
        <w:spacing w:before="0" w:after="0"/>
        <w:ind w:firstLine="709"/>
        <w:jc w:val="both"/>
      </w:pPr>
      <w:r w:rsidRPr="007D2362">
        <w:t>4.1. Услуги по техническому обслуживанию и ремонту банкоматов должны выполняться в строгом соответствии с требованиями государственных стандартов, санитарно-гигиенических норм и правил.</w:t>
      </w:r>
    </w:p>
    <w:p w:rsidR="00D96A42" w:rsidRPr="007D2362" w:rsidRDefault="00D96A42" w:rsidP="00E33686">
      <w:pPr>
        <w:ind w:firstLine="709"/>
        <w:jc w:val="both"/>
        <w:rPr>
          <w:color w:val="000000"/>
          <w:sz w:val="24"/>
        </w:rPr>
      </w:pPr>
      <w:r w:rsidRPr="007D2362">
        <w:rPr>
          <w:sz w:val="24"/>
        </w:rPr>
        <w:t xml:space="preserve">4.3. Исполнитель производит </w:t>
      </w:r>
      <w:r w:rsidRPr="007D2362">
        <w:rPr>
          <w:color w:val="000000"/>
          <w:sz w:val="24"/>
          <w:lang w:val="en-US"/>
        </w:rPr>
        <w:t>FLM</w:t>
      </w:r>
      <w:r w:rsidRPr="007D2362">
        <w:rPr>
          <w:color w:val="000000"/>
          <w:sz w:val="24"/>
        </w:rPr>
        <w:t xml:space="preserve"> и </w:t>
      </w:r>
      <w:r w:rsidRPr="007D2362">
        <w:rPr>
          <w:color w:val="000000"/>
          <w:sz w:val="24"/>
          <w:lang w:val="en-US"/>
        </w:rPr>
        <w:t>SLM</w:t>
      </w:r>
      <w:r w:rsidRPr="007D2362">
        <w:rPr>
          <w:color w:val="000000"/>
          <w:sz w:val="24"/>
        </w:rPr>
        <w:t xml:space="preserve"> банкоматов, а так же разовых работ</w:t>
      </w:r>
      <w:r w:rsidRPr="007D2362">
        <w:rPr>
          <w:sz w:val="24"/>
        </w:rPr>
        <w:t xml:space="preserve"> по заявкам Заказчика. Исполнитель, получив извещение от Заказчика в письменной (электронной) форме о выходе из строя оборудования, направляет своих специалистов к месту нахождения оборудования для выполнения технического обслуживания и работ по ремонту оборудованию</w:t>
      </w:r>
      <w:r w:rsidRPr="007D2362">
        <w:rPr>
          <w:color w:val="000000"/>
          <w:sz w:val="24"/>
        </w:rPr>
        <w:t>.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</w:pPr>
      <w:r w:rsidRPr="007D2362">
        <w:t>4.11. Исполнитель должен иметь сервисный центр, имеющий опыт работы с банкоматами, на территории нахождения Заказчика.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</w:pPr>
      <w:r w:rsidRPr="007D2362">
        <w:lastRenderedPageBreak/>
        <w:t xml:space="preserve">4.12. Исполнителем должен быть организован склад запасных частей для оборудования на территории обслуживания Банка, склады филиалов и </w:t>
      </w:r>
      <w:proofErr w:type="gramStart"/>
      <w:r w:rsidRPr="007D2362">
        <w:t>сервис-партнеров</w:t>
      </w:r>
      <w:proofErr w:type="gramEnd"/>
      <w:r w:rsidRPr="007D2362">
        <w:t xml:space="preserve">. Номенклатура и количество ЗИП на складах указано в Приложении № 4 </w:t>
      </w:r>
      <w:r w:rsidRPr="007D2362">
        <w:rPr>
          <w:color w:val="000000"/>
        </w:rPr>
        <w:t xml:space="preserve">Раздела </w:t>
      </w:r>
      <w:r w:rsidRPr="007D2362">
        <w:rPr>
          <w:color w:val="000000"/>
          <w:lang w:val="en-US"/>
        </w:rPr>
        <w:t>V</w:t>
      </w:r>
      <w:r w:rsidRPr="007D2362">
        <w:rPr>
          <w:color w:val="000000"/>
        </w:rPr>
        <w:t xml:space="preserve"> </w:t>
      </w:r>
      <w:r w:rsidRPr="007D2362">
        <w:t>«</w:t>
      </w:r>
      <w:r w:rsidRPr="007D2362">
        <w:rPr>
          <w:color w:val="000000"/>
        </w:rPr>
        <w:t>Проект Договора</w:t>
      </w:r>
      <w:r w:rsidRPr="007D2362">
        <w:t>» настоящей аукционной документации. Заказчик может ежемесячно проверять наполнение склада ЗИП.</w:t>
      </w:r>
    </w:p>
    <w:p w:rsidR="00D96A42" w:rsidRPr="007D2362" w:rsidRDefault="00D96A42" w:rsidP="00E33686">
      <w:pPr>
        <w:ind w:firstLine="709"/>
        <w:jc w:val="both"/>
        <w:rPr>
          <w:sz w:val="24"/>
        </w:rPr>
      </w:pPr>
      <w:r w:rsidRPr="007D2362">
        <w:rPr>
          <w:sz w:val="24"/>
        </w:rPr>
        <w:t xml:space="preserve">4.10. Банкоматы при </w:t>
      </w:r>
      <w:r w:rsidRPr="007D2362">
        <w:rPr>
          <w:color w:val="000000"/>
          <w:sz w:val="24"/>
          <w:lang w:val="en-US"/>
        </w:rPr>
        <w:t>FLM</w:t>
      </w:r>
      <w:r w:rsidRPr="007D2362">
        <w:rPr>
          <w:color w:val="000000"/>
          <w:sz w:val="24"/>
        </w:rPr>
        <w:t xml:space="preserve"> и </w:t>
      </w:r>
      <w:r w:rsidRPr="007D2362">
        <w:rPr>
          <w:color w:val="000000"/>
          <w:sz w:val="24"/>
          <w:lang w:val="en-US"/>
        </w:rPr>
        <w:t>SLM</w:t>
      </w:r>
      <w:r w:rsidRPr="007D2362">
        <w:rPr>
          <w:color w:val="000000"/>
          <w:sz w:val="24"/>
        </w:rPr>
        <w:t xml:space="preserve">, а так же </w:t>
      </w:r>
      <w:r w:rsidRPr="007D2362">
        <w:rPr>
          <w:sz w:val="24"/>
        </w:rPr>
        <w:t xml:space="preserve">после проведения </w:t>
      </w:r>
      <w:r w:rsidRPr="007D2362">
        <w:rPr>
          <w:color w:val="000000"/>
          <w:sz w:val="24"/>
        </w:rPr>
        <w:t>разовых работ</w:t>
      </w:r>
      <w:r w:rsidRPr="007D2362">
        <w:rPr>
          <w:sz w:val="24"/>
        </w:rPr>
        <w:t xml:space="preserve"> должны быть полностью работоспособны и обеспечивать все паспортные характеристики работы банкомата. В случае обнаружения иных неисправностей, препятствующих нормальной работе банкомата, Исполнитель обязан сообщить об этом Заказчику. Запасные части, устанавливаемые взамен вышедших из строя при </w:t>
      </w:r>
      <w:r w:rsidRPr="007D2362">
        <w:rPr>
          <w:color w:val="000000"/>
          <w:sz w:val="24"/>
          <w:lang w:val="en-US"/>
        </w:rPr>
        <w:t>SLM</w:t>
      </w:r>
      <w:r w:rsidRPr="007D2362">
        <w:rPr>
          <w:color w:val="000000"/>
          <w:sz w:val="24"/>
        </w:rPr>
        <w:t xml:space="preserve"> и разовых работах (при условии предоставления запасных частей Исполнителем)</w:t>
      </w:r>
      <w:r w:rsidRPr="007D2362">
        <w:rPr>
          <w:sz w:val="24"/>
        </w:rPr>
        <w:t>, должны быть оригинальными, новыми, не бывшими в употреблении, не содержать восстановленные элементы и соответствовать характеристикам, установленным производителем банкомата.</w:t>
      </w:r>
    </w:p>
    <w:p w:rsidR="00D96A42" w:rsidRPr="007D2362" w:rsidRDefault="00D96A42" w:rsidP="00E33686">
      <w:pPr>
        <w:suppressAutoHyphens w:val="0"/>
        <w:ind w:firstLine="709"/>
        <w:jc w:val="both"/>
        <w:rPr>
          <w:color w:val="000000"/>
          <w:sz w:val="24"/>
        </w:rPr>
      </w:pPr>
      <w:r w:rsidRPr="007D2362">
        <w:rPr>
          <w:sz w:val="24"/>
        </w:rPr>
        <w:t xml:space="preserve">4.4. </w:t>
      </w:r>
      <w:r w:rsidRPr="007D2362">
        <w:rPr>
          <w:color w:val="000000"/>
          <w:sz w:val="24"/>
        </w:rPr>
        <w:t>Неисправные детали либо элементы, снятые с Оборудования при выполнении работ специалистами Заказчика или Исполнителя на месте установки Оборудования Заказчика, в соответствии с настоящим Договором, переходят в собственность Исполнителя. Исключение составляют детали, заменяемые при выполнении разовых работ. Детали и элементы, которые были установлены взамен вышедших из строя Деталей и элементов, переходят в собственность Заказчика с момента подписания соответствующего Акта выполненных работ.</w:t>
      </w:r>
    </w:p>
    <w:p w:rsidR="00D96A42" w:rsidRPr="007D2362" w:rsidRDefault="00D96A42" w:rsidP="00E33686">
      <w:pPr>
        <w:suppressAutoHyphens w:val="0"/>
        <w:ind w:firstLine="709"/>
        <w:jc w:val="both"/>
        <w:rPr>
          <w:sz w:val="24"/>
        </w:rPr>
      </w:pPr>
      <w:r w:rsidRPr="007D2362">
        <w:rPr>
          <w:sz w:val="24"/>
        </w:rPr>
        <w:t>4.9. Доставка запасных частей на место нахождения оборудования Заказчика, а также вывоз оборудования и запасных частей для ремонта от Заказчика производится силами и средствами Исполнителя.</w:t>
      </w:r>
    </w:p>
    <w:p w:rsidR="00D96A42" w:rsidRPr="007D2362" w:rsidRDefault="00D96A42" w:rsidP="00E33686">
      <w:pPr>
        <w:suppressAutoHyphens w:val="0"/>
        <w:ind w:firstLine="709"/>
        <w:jc w:val="both"/>
        <w:rPr>
          <w:sz w:val="24"/>
        </w:rPr>
      </w:pPr>
      <w:r w:rsidRPr="007D2362">
        <w:rPr>
          <w:sz w:val="24"/>
        </w:rPr>
        <w:t>4.6. Гарантийный срок на запасные части банкоматов, используемые при выполнении разовых работ, должен быть не менее 3 месяцев с момента поставки/установки (в случае использования запасных частей Исполнителя).</w:t>
      </w:r>
    </w:p>
    <w:p w:rsidR="00D96A42" w:rsidRPr="007D2362" w:rsidRDefault="00D96A42" w:rsidP="00E33686">
      <w:pPr>
        <w:suppressAutoHyphens w:val="0"/>
        <w:ind w:firstLine="709"/>
        <w:jc w:val="both"/>
        <w:rPr>
          <w:sz w:val="24"/>
        </w:rPr>
      </w:pPr>
      <w:r w:rsidRPr="007D2362">
        <w:rPr>
          <w:sz w:val="24"/>
        </w:rPr>
        <w:t>4.7. Гарантийный срок на оказанные услуги по разовым работам, по замене запасных частей при ремонте банкоматов должен быть не менее 2 недель с момента установки (в случае использования запасных частей Заказчика).</w:t>
      </w:r>
    </w:p>
    <w:p w:rsidR="00D96A42" w:rsidRPr="007D2362" w:rsidRDefault="00D96A42" w:rsidP="00E33686">
      <w:pPr>
        <w:suppressAutoHyphens w:val="0"/>
        <w:ind w:firstLine="709"/>
        <w:jc w:val="both"/>
        <w:rPr>
          <w:sz w:val="24"/>
        </w:rPr>
      </w:pPr>
      <w:r w:rsidRPr="007D2362">
        <w:rPr>
          <w:sz w:val="24"/>
        </w:rPr>
        <w:t xml:space="preserve">4.8. В течение гарантийного срока эксплуатации банкомата, после выполнения разовых работ, все неисправности (недостатки по качеству или объему выполненных работ), возникшие по вине Исполнителя, должны устраняться Исполнителем в течение 2 (двух) рабочих дней с момента поступления от Заказчика уведомления, без дополнительных расходов со стороны Заказчика. После устранения неисправностей гарантийный срок на выполненные по гарантии работы, исчисляется </w:t>
      </w:r>
      <w:proofErr w:type="gramStart"/>
      <w:r w:rsidRPr="007D2362">
        <w:rPr>
          <w:sz w:val="24"/>
        </w:rPr>
        <w:t>с даты устранения</w:t>
      </w:r>
      <w:proofErr w:type="gramEnd"/>
      <w:r w:rsidRPr="007D2362">
        <w:rPr>
          <w:sz w:val="24"/>
        </w:rPr>
        <w:t xml:space="preserve"> Исполнителем неисправности.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  <w:rPr>
          <w:color w:val="000000"/>
        </w:rPr>
      </w:pPr>
      <w:r w:rsidRPr="007D2362">
        <w:t xml:space="preserve">4.2. Расчет суммы начальных (максимальных) цен </w:t>
      </w:r>
      <w:r w:rsidRPr="007D2362">
        <w:rPr>
          <w:color w:val="000000"/>
          <w:lang w:val="en-US"/>
        </w:rPr>
        <w:t>FLM</w:t>
      </w:r>
      <w:r w:rsidRPr="007D2362">
        <w:rPr>
          <w:color w:val="000000"/>
        </w:rPr>
        <w:t xml:space="preserve"> и </w:t>
      </w:r>
      <w:r w:rsidRPr="007D2362">
        <w:rPr>
          <w:color w:val="000000"/>
          <w:lang w:val="en-US"/>
        </w:rPr>
        <w:t>SLM</w:t>
      </w:r>
      <w:r w:rsidRPr="007D2362">
        <w:rPr>
          <w:color w:val="000000"/>
        </w:rPr>
        <w:t xml:space="preserve"> банкоматов Заказчика, а так же разовых работ</w:t>
      </w:r>
      <w:r w:rsidRPr="007D2362">
        <w:t xml:space="preserve"> приведен в </w:t>
      </w:r>
      <w:r w:rsidRPr="007D2362">
        <w:rPr>
          <w:color w:val="000000"/>
        </w:rPr>
        <w:t>таблице 1.</w:t>
      </w:r>
    </w:p>
    <w:p w:rsidR="00D96A42" w:rsidRPr="007D2362" w:rsidRDefault="00D96A42" w:rsidP="00E33686">
      <w:pPr>
        <w:pStyle w:val="ad"/>
        <w:spacing w:before="0" w:after="0"/>
        <w:ind w:firstLine="709"/>
        <w:jc w:val="both"/>
      </w:pPr>
    </w:p>
    <w:p w:rsidR="00D96A42" w:rsidRPr="007D2362" w:rsidRDefault="00D96A42" w:rsidP="00E33686">
      <w:pPr>
        <w:rPr>
          <w:b/>
          <w:color w:val="000000"/>
          <w:sz w:val="24"/>
        </w:rPr>
      </w:pPr>
      <w:r w:rsidRPr="007D2362">
        <w:rPr>
          <w:b/>
          <w:color w:val="000000"/>
          <w:sz w:val="24"/>
        </w:rPr>
        <w:t>Таблица 1 - Стоимость обслуживания Оборудования.</w:t>
      </w:r>
    </w:p>
    <w:p w:rsidR="00D96A42" w:rsidRPr="007D2362" w:rsidRDefault="00D96A42" w:rsidP="00E33686">
      <w:pPr>
        <w:rPr>
          <w:sz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918"/>
        <w:gridCol w:w="3288"/>
      </w:tblGrid>
      <w:tr w:rsidR="00D96A42" w:rsidRPr="00E33686" w:rsidTr="000D101D">
        <w:trPr>
          <w:trHeight w:val="291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Услуги/работы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Стоимость, рублей в год, с НДС</w:t>
            </w:r>
          </w:p>
        </w:tc>
      </w:tr>
      <w:tr w:rsidR="00D96A42" w:rsidRPr="00E33686" w:rsidTr="000D101D">
        <w:trPr>
          <w:trHeight w:val="199"/>
        </w:trPr>
        <w:tc>
          <w:tcPr>
            <w:tcW w:w="9649" w:type="dxa"/>
            <w:gridSpan w:val="2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Абонентское сервисное обслуживание</w:t>
            </w: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</w:rPr>
              <w:t>FLM</w:t>
            </w:r>
            <w:r w:rsidRPr="00E33686">
              <w:rPr>
                <w:sz w:val="22"/>
                <w:szCs w:val="22"/>
                <w:lang w:val="en-US"/>
              </w:rPr>
              <w:t xml:space="preserve"> (cash-out)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FLM</w:t>
            </w:r>
            <w:r w:rsidRPr="00E33686">
              <w:rPr>
                <w:sz w:val="22"/>
                <w:szCs w:val="22"/>
                <w:lang w:val="en-US"/>
              </w:rPr>
              <w:t xml:space="preserve"> (cash-in</w:t>
            </w:r>
            <w:r w:rsidRPr="00E33686">
              <w:rPr>
                <w:sz w:val="22"/>
                <w:szCs w:val="22"/>
              </w:rPr>
              <w:t>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  <w:lang w:val="en-US"/>
              </w:rPr>
              <w:t>SLM (cash-out)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  <w:lang w:val="en-US"/>
              </w:rPr>
              <w:t>SLM (cash-in)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  <w:lang w:val="en-US"/>
              </w:rPr>
              <w:t>FLM</w:t>
            </w:r>
            <w:r w:rsidRPr="00E33686">
              <w:rPr>
                <w:sz w:val="22"/>
                <w:szCs w:val="22"/>
              </w:rPr>
              <w:t>+</w:t>
            </w:r>
            <w:r w:rsidRPr="00E33686">
              <w:rPr>
                <w:sz w:val="22"/>
                <w:szCs w:val="22"/>
                <w:lang w:val="en-US"/>
              </w:rPr>
              <w:t>SLM (cash-out)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  <w:lang w:val="en-US"/>
              </w:rPr>
              <w:t>FLM</w:t>
            </w:r>
            <w:r w:rsidRPr="00E33686">
              <w:rPr>
                <w:sz w:val="22"/>
                <w:szCs w:val="22"/>
              </w:rPr>
              <w:t>+</w:t>
            </w:r>
            <w:r w:rsidRPr="00E33686">
              <w:rPr>
                <w:sz w:val="22"/>
                <w:szCs w:val="22"/>
                <w:lang w:val="en-US"/>
              </w:rPr>
              <w:t>SLM (cash-in)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6A42" w:rsidRPr="00E33686" w:rsidTr="00E33686">
        <w:trPr>
          <w:trHeight w:val="388"/>
        </w:trPr>
        <w:tc>
          <w:tcPr>
            <w:tcW w:w="9649" w:type="dxa"/>
            <w:gridSpan w:val="2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lastRenderedPageBreak/>
              <w:t>Разовые работы</w:t>
            </w:r>
          </w:p>
        </w:tc>
      </w:tr>
      <w:tr w:rsidR="00D96A42" w:rsidRPr="00E33686" w:rsidTr="00E33686">
        <w:trPr>
          <w:trHeight w:val="52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 xml:space="preserve">Работы по восстановлению работоспособности </w:t>
            </w:r>
            <w:r w:rsidRPr="00E33686">
              <w:rPr>
                <w:color w:val="000000"/>
                <w:sz w:val="22"/>
                <w:szCs w:val="22"/>
              </w:rPr>
              <w:t>Оборудования</w:t>
            </w:r>
            <w:r w:rsidRPr="00E33686">
              <w:rPr>
                <w:sz w:val="22"/>
                <w:szCs w:val="22"/>
              </w:rPr>
              <w:t xml:space="preserve">, стоящего на Обслуживании, при наступлении </w:t>
            </w:r>
            <w:proofErr w:type="spellStart"/>
            <w:r w:rsidRPr="00E33686">
              <w:rPr>
                <w:sz w:val="22"/>
                <w:szCs w:val="22"/>
              </w:rPr>
              <w:t>внесервисных</w:t>
            </w:r>
            <w:proofErr w:type="spellEnd"/>
            <w:r w:rsidRPr="00E33686">
              <w:rPr>
                <w:sz w:val="22"/>
                <w:szCs w:val="22"/>
              </w:rPr>
              <w:t xml:space="preserve"> случаев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33686">
              <w:rPr>
                <w:sz w:val="22"/>
                <w:szCs w:val="22"/>
              </w:rPr>
              <w:t xml:space="preserve">Включено в стоимость </w:t>
            </w:r>
            <w:r w:rsidRPr="00E33686">
              <w:rPr>
                <w:sz w:val="22"/>
                <w:szCs w:val="22"/>
                <w:lang w:val="en-US"/>
              </w:rPr>
              <w:t>SLM</w:t>
            </w:r>
          </w:p>
        </w:tc>
      </w:tr>
      <w:tr w:rsidR="00D96A42" w:rsidRPr="00E33686" w:rsidTr="00E33686">
        <w:trPr>
          <w:trHeight w:val="260"/>
        </w:trPr>
        <w:tc>
          <w:tcPr>
            <w:tcW w:w="6540" w:type="dxa"/>
            <w:vAlign w:val="center"/>
          </w:tcPr>
          <w:p w:rsidR="00D96A42" w:rsidRPr="00E33686" w:rsidRDefault="00D96A42" w:rsidP="00E33686">
            <w:pPr>
              <w:snapToGrid w:val="0"/>
              <w:rPr>
                <w:sz w:val="22"/>
                <w:szCs w:val="22"/>
              </w:rPr>
            </w:pPr>
            <w:r w:rsidRPr="00E33686">
              <w:rPr>
                <w:sz w:val="22"/>
                <w:szCs w:val="22"/>
              </w:rPr>
              <w:t>Прочие разовые работы, перечисленные в Приложении №1 к Договору</w:t>
            </w:r>
          </w:p>
        </w:tc>
        <w:tc>
          <w:tcPr>
            <w:tcW w:w="3109" w:type="dxa"/>
            <w:vAlign w:val="center"/>
          </w:tcPr>
          <w:p w:rsidR="00D96A42" w:rsidRPr="00E33686" w:rsidRDefault="00D96A42" w:rsidP="00E3368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33686">
              <w:rPr>
                <w:sz w:val="22"/>
                <w:szCs w:val="22"/>
              </w:rPr>
              <w:t>руб</w:t>
            </w:r>
            <w:proofErr w:type="spellEnd"/>
            <w:r w:rsidRPr="00E33686">
              <w:rPr>
                <w:sz w:val="22"/>
                <w:szCs w:val="22"/>
              </w:rPr>
              <w:t>/час</w:t>
            </w:r>
          </w:p>
        </w:tc>
      </w:tr>
    </w:tbl>
    <w:p w:rsidR="00D96A42" w:rsidRPr="007D2362" w:rsidRDefault="00D96A42" w:rsidP="00E33686">
      <w:pPr>
        <w:pStyle w:val="ad"/>
        <w:spacing w:before="0" w:after="0"/>
        <w:ind w:firstLine="709"/>
        <w:jc w:val="both"/>
      </w:pPr>
    </w:p>
    <w:p w:rsidR="00D96A42" w:rsidRPr="008B0DF6" w:rsidRDefault="00D96A42" w:rsidP="00E33686">
      <w:pPr>
        <w:tabs>
          <w:tab w:val="left" w:pos="1451"/>
        </w:tabs>
        <w:snapToGrid w:val="0"/>
        <w:ind w:firstLine="680"/>
        <w:jc w:val="both"/>
        <w:rPr>
          <w:sz w:val="24"/>
          <w:szCs w:val="24"/>
        </w:rPr>
      </w:pPr>
      <w:r w:rsidRPr="008B0DF6">
        <w:rPr>
          <w:sz w:val="24"/>
          <w:szCs w:val="24"/>
        </w:rPr>
        <w:t>В цену услуг, оказываемых по Договору, включаются расходы по оплате всех необходимых налогов, пошлин и сборов, а также необходимые запасные части, расходные материалы, любые транспортные расходы, связанные с выездом на места установки банкоматов, затраты на гарантийное обслуживание.</w:t>
      </w:r>
    </w:p>
    <w:p w:rsidR="00D96A42" w:rsidRDefault="00D96A42" w:rsidP="00E33686">
      <w:pPr>
        <w:pStyle w:val="10"/>
        <w:widowControl w:val="0"/>
        <w:numPr>
          <w:ilvl w:val="0"/>
          <w:numId w:val="5"/>
        </w:numPr>
        <w:tabs>
          <w:tab w:val="clear" w:pos="0"/>
          <w:tab w:val="num" w:pos="432"/>
        </w:tabs>
        <w:ind w:left="0"/>
        <w:jc w:val="center"/>
      </w:pPr>
    </w:p>
    <w:p w:rsidR="00D96A42" w:rsidRDefault="00D96A42" w:rsidP="00E33686">
      <w:pPr>
        <w:pStyle w:val="10"/>
        <w:widowControl w:val="0"/>
        <w:numPr>
          <w:ilvl w:val="0"/>
          <w:numId w:val="5"/>
        </w:numPr>
        <w:tabs>
          <w:tab w:val="clear" w:pos="0"/>
          <w:tab w:val="num" w:pos="432"/>
        </w:tabs>
        <w:ind w:left="0"/>
        <w:jc w:val="center"/>
      </w:pPr>
      <w:r w:rsidRPr="007D2362">
        <w:t>РАЗДЕЛ. СПЕЦИФИКАЦИЯ ОБОРУДОВАНИЯ</w:t>
      </w:r>
    </w:p>
    <w:p w:rsidR="000D101D" w:rsidRPr="000D101D" w:rsidRDefault="000D101D" w:rsidP="000D101D"/>
    <w:tbl>
      <w:tblPr>
        <w:tblW w:w="102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582"/>
        <w:gridCol w:w="2345"/>
        <w:gridCol w:w="2126"/>
        <w:gridCol w:w="1647"/>
      </w:tblGrid>
      <w:tr w:rsidR="00D96A42" w:rsidRPr="000D101D" w:rsidTr="000D101D">
        <w:trPr>
          <w:trHeight w:val="480"/>
        </w:trPr>
        <w:tc>
          <w:tcPr>
            <w:tcW w:w="506" w:type="dxa"/>
          </w:tcPr>
          <w:p w:rsidR="00D96A42" w:rsidRPr="000D101D" w:rsidRDefault="00D96A42" w:rsidP="00E33686">
            <w:pPr>
              <w:snapToGrid w:val="0"/>
              <w:jc w:val="center"/>
              <w:rPr>
                <w:b/>
                <w:bCs/>
              </w:rPr>
            </w:pPr>
            <w:r w:rsidRPr="000D101D">
              <w:rPr>
                <w:b/>
                <w:bCs/>
              </w:rPr>
              <w:t xml:space="preserve">№ </w:t>
            </w:r>
            <w:proofErr w:type="gramStart"/>
            <w:r w:rsidRPr="000D101D">
              <w:rPr>
                <w:b/>
                <w:bCs/>
              </w:rPr>
              <w:t>п</w:t>
            </w:r>
            <w:proofErr w:type="gramEnd"/>
            <w:r w:rsidRPr="000D101D">
              <w:rPr>
                <w:b/>
                <w:bCs/>
              </w:rPr>
              <w:t>/п</w:t>
            </w:r>
          </w:p>
        </w:tc>
        <w:tc>
          <w:tcPr>
            <w:tcW w:w="3582" w:type="dxa"/>
          </w:tcPr>
          <w:p w:rsidR="00D96A42" w:rsidRPr="000D101D" w:rsidRDefault="00D96A42" w:rsidP="00E33686">
            <w:pPr>
              <w:snapToGrid w:val="0"/>
              <w:jc w:val="center"/>
              <w:rPr>
                <w:b/>
                <w:bCs/>
              </w:rPr>
            </w:pPr>
            <w:r w:rsidRPr="000D101D">
              <w:rPr>
                <w:b/>
                <w:bCs/>
              </w:rPr>
              <w:t>Модель</w:t>
            </w:r>
          </w:p>
        </w:tc>
        <w:tc>
          <w:tcPr>
            <w:tcW w:w="2345" w:type="dxa"/>
          </w:tcPr>
          <w:p w:rsidR="00D96A42" w:rsidRPr="000D101D" w:rsidRDefault="00D96A42" w:rsidP="00E33686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0D101D">
              <w:rPr>
                <w:b/>
                <w:bCs/>
                <w:lang w:val="en-US"/>
              </w:rPr>
              <w:t>Cash-in/ Cash-out</w:t>
            </w:r>
          </w:p>
        </w:tc>
        <w:tc>
          <w:tcPr>
            <w:tcW w:w="2126" w:type="dxa"/>
          </w:tcPr>
          <w:p w:rsidR="00D96A42" w:rsidRPr="000D101D" w:rsidRDefault="000D101D" w:rsidP="000D101D">
            <w:pPr>
              <w:snapToGrid w:val="0"/>
              <w:jc w:val="center"/>
              <w:rPr>
                <w:b/>
                <w:color w:val="000000"/>
              </w:rPr>
            </w:pPr>
            <w:r w:rsidRPr="000D101D">
              <w:rPr>
                <w:b/>
                <w:bCs/>
              </w:rPr>
              <w:t>Место</w:t>
            </w:r>
            <w:r w:rsidR="00D96A42" w:rsidRPr="000D101D">
              <w:rPr>
                <w:b/>
                <w:bCs/>
              </w:rPr>
              <w:t xml:space="preserve"> установки </w:t>
            </w:r>
            <w:r w:rsidRPr="000D101D">
              <w:rPr>
                <w:b/>
                <w:color w:val="000000"/>
              </w:rPr>
              <w:t>о</w:t>
            </w:r>
            <w:r w:rsidR="00D96A42" w:rsidRPr="000D101D">
              <w:rPr>
                <w:b/>
                <w:color w:val="000000"/>
              </w:rPr>
              <w:t>борудования</w:t>
            </w:r>
            <w:r>
              <w:rPr>
                <w:b/>
                <w:color w:val="000000"/>
              </w:rPr>
              <w:t xml:space="preserve"> по Оренбургской области</w:t>
            </w:r>
          </w:p>
        </w:tc>
        <w:tc>
          <w:tcPr>
            <w:tcW w:w="1647" w:type="dxa"/>
          </w:tcPr>
          <w:p w:rsidR="00D96A42" w:rsidRPr="000D101D" w:rsidRDefault="00D96A42" w:rsidP="00E33686">
            <w:pPr>
              <w:snapToGrid w:val="0"/>
              <w:jc w:val="center"/>
              <w:rPr>
                <w:b/>
                <w:bCs/>
              </w:rPr>
            </w:pPr>
            <w:r w:rsidRPr="000D101D">
              <w:rPr>
                <w:b/>
                <w:bCs/>
              </w:rPr>
              <w:t>Режим обслуживания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Бузулук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Бузулук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Бузулук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Бузулук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5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Медногорск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6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proofErr w:type="gramStart"/>
            <w:r w:rsidRPr="00E33686">
              <w:rPr>
                <w:color w:val="000000"/>
              </w:rPr>
              <w:t>с</w:t>
            </w:r>
            <w:proofErr w:type="gramEnd"/>
            <w:r w:rsidRPr="00E33686">
              <w:rPr>
                <w:color w:val="000000"/>
              </w:rPr>
              <w:t>. Сакмара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7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Тюльган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8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с. Плешаново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9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с. Плешаново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10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с. Плешаново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Переволоцкий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Переволоцкий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Сорочинск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14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Сорочинск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15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Сорочинск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16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Сорочинск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17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Первомайский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18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proofErr w:type="gramStart"/>
            <w:r w:rsidRPr="00E33686">
              <w:rPr>
                <w:color w:val="000000"/>
              </w:rPr>
              <w:t>с</w:t>
            </w:r>
            <w:proofErr w:type="gramEnd"/>
            <w:r w:rsidRPr="00E33686">
              <w:rPr>
                <w:color w:val="000000"/>
              </w:rPr>
              <w:t>. Беляевка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19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proofErr w:type="gramStart"/>
            <w:r w:rsidRPr="00E33686">
              <w:rPr>
                <w:color w:val="000000"/>
              </w:rPr>
              <w:t>с</w:t>
            </w:r>
            <w:proofErr w:type="gramEnd"/>
            <w:r w:rsidRPr="00E33686">
              <w:rPr>
                <w:color w:val="000000"/>
              </w:rPr>
              <w:t>. Беляевка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20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с. Илек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Соль-Илецк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Соль-Илецк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Соль-Илецк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24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Соль-Илецк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25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t xml:space="preserve">NCR </w:t>
            </w:r>
            <w:proofErr w:type="spellStart"/>
            <w:r w:rsidRPr="00E33686">
              <w:t>Personas</w:t>
            </w:r>
            <w:proofErr w:type="spellEnd"/>
            <w:r w:rsidRPr="00E33686">
              <w:t xml:space="preserve"> </w:t>
            </w:r>
            <w:r w:rsidRPr="00E33686">
              <w:rPr>
                <w:lang w:val="en-US"/>
              </w:rPr>
              <w:t>8</w:t>
            </w:r>
            <w:r w:rsidRPr="00E33686">
              <w:t>7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Ясный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lastRenderedPageBreak/>
              <w:t>26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Ясный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27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с. Кваркено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28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29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30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34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35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36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37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Гай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t>38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>W</w:t>
            </w:r>
            <w:r w:rsidRPr="00E33686">
              <w:t>-</w:t>
            </w:r>
            <w:r w:rsidRPr="00E33686">
              <w:rPr>
                <w:lang w:val="en-US"/>
              </w:rPr>
              <w:t>N</w:t>
            </w:r>
            <w:r w:rsidRPr="00E33686">
              <w:t xml:space="preserve">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t xml:space="preserve"> 2000</w:t>
            </w:r>
            <w:proofErr w:type="spellStart"/>
            <w:r w:rsidRPr="00E33686">
              <w:rPr>
                <w:lang w:val="en-US"/>
              </w:rPr>
              <w:t>xe</w:t>
            </w:r>
            <w:proofErr w:type="spellEnd"/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</w:t>
            </w:r>
            <w:r w:rsidRPr="00E33686">
              <w:rPr>
                <w:bCs/>
              </w:rPr>
              <w:t>-</w:t>
            </w:r>
            <w:r w:rsidRPr="00E33686">
              <w:rPr>
                <w:bCs/>
                <w:lang w:val="en-US"/>
              </w:rPr>
              <w:t>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t>39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>W</w:t>
            </w:r>
            <w:r w:rsidRPr="00E33686">
              <w:t>-</w:t>
            </w:r>
            <w:r w:rsidRPr="00E33686">
              <w:rPr>
                <w:lang w:val="en-US"/>
              </w:rPr>
              <w:t>N</w:t>
            </w:r>
            <w:r w:rsidRPr="00E33686">
              <w:t xml:space="preserve">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t xml:space="preserve"> 2000</w:t>
            </w:r>
            <w:proofErr w:type="spellStart"/>
            <w:r w:rsidRPr="00E33686">
              <w:rPr>
                <w:lang w:val="en-US"/>
              </w:rPr>
              <w:t>xe</w:t>
            </w:r>
            <w:proofErr w:type="spellEnd"/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</w:t>
            </w:r>
            <w:r w:rsidRPr="00E33686">
              <w:rPr>
                <w:bCs/>
              </w:rPr>
              <w:t>-</w:t>
            </w:r>
            <w:r w:rsidRPr="00E33686">
              <w:rPr>
                <w:bCs/>
                <w:lang w:val="en-US"/>
              </w:rPr>
              <w:t>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Новотроицк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40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t xml:space="preserve">NCR </w:t>
            </w:r>
            <w:proofErr w:type="spellStart"/>
            <w:r w:rsidRPr="00E33686">
              <w:t>Personas</w:t>
            </w:r>
            <w:proofErr w:type="spellEnd"/>
            <w:r w:rsidRPr="00E33686">
              <w:t xml:space="preserve"> </w:t>
            </w:r>
            <w:r w:rsidRPr="00E33686">
              <w:rPr>
                <w:lang w:val="en-US"/>
              </w:rPr>
              <w:t>7</w:t>
            </w:r>
            <w:r w:rsidRPr="00E33686">
              <w:t>7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t xml:space="preserve">NCR </w:t>
            </w:r>
            <w:proofErr w:type="spellStart"/>
            <w:r w:rsidRPr="00E33686">
              <w:t>Personas</w:t>
            </w:r>
            <w:proofErr w:type="spellEnd"/>
            <w:r w:rsidRPr="00E33686">
              <w:t xml:space="preserve"> </w:t>
            </w:r>
            <w:r w:rsidRPr="00E33686">
              <w:rPr>
                <w:lang w:val="en-US"/>
              </w:rPr>
              <w:t>8</w:t>
            </w:r>
            <w:r w:rsidRPr="00E33686">
              <w:t>7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44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45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Орск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46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Бугуруслан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47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Бугуруслан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48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Бугуруслан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49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г. Бугуруслан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50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proofErr w:type="gramStart"/>
            <w:r w:rsidRPr="00E33686">
              <w:rPr>
                <w:color w:val="000000"/>
              </w:rPr>
              <w:t>с</w:t>
            </w:r>
            <w:proofErr w:type="gramEnd"/>
            <w:r w:rsidRPr="00E33686">
              <w:rPr>
                <w:color w:val="000000"/>
              </w:rPr>
              <w:t>. Ташла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51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proofErr w:type="gramStart"/>
            <w:r w:rsidRPr="00E33686">
              <w:rPr>
                <w:color w:val="000000"/>
              </w:rPr>
              <w:t>с</w:t>
            </w:r>
            <w:proofErr w:type="gramEnd"/>
            <w:r w:rsidRPr="00E33686">
              <w:rPr>
                <w:color w:val="000000"/>
              </w:rPr>
              <w:t>. Ташла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52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2000xe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Саракташ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  <w:tr w:rsidR="00D96A42" w:rsidRPr="00E33686" w:rsidTr="000D101D">
        <w:trPr>
          <w:trHeight w:val="255"/>
        </w:trPr>
        <w:tc>
          <w:tcPr>
            <w:tcW w:w="506" w:type="dxa"/>
          </w:tcPr>
          <w:p w:rsidR="00D96A42" w:rsidRPr="00E33686" w:rsidRDefault="00D96A42" w:rsidP="00E33686">
            <w:pPr>
              <w:snapToGrid w:val="0"/>
              <w:jc w:val="center"/>
              <w:rPr>
                <w:lang w:val="en-US"/>
              </w:rPr>
            </w:pPr>
            <w:r w:rsidRPr="00E33686">
              <w:rPr>
                <w:lang w:val="en-US"/>
              </w:rPr>
              <w:t>53</w:t>
            </w:r>
          </w:p>
        </w:tc>
        <w:tc>
          <w:tcPr>
            <w:tcW w:w="3582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lang w:val="en-US"/>
              </w:rPr>
              <w:t xml:space="preserve">W-N </w:t>
            </w:r>
            <w:proofErr w:type="spellStart"/>
            <w:r w:rsidRPr="00E33686">
              <w:rPr>
                <w:lang w:val="en-US"/>
              </w:rPr>
              <w:t>ProCash</w:t>
            </w:r>
            <w:proofErr w:type="spellEnd"/>
            <w:r w:rsidRPr="00E33686">
              <w:rPr>
                <w:lang w:val="en-US"/>
              </w:rPr>
              <w:t xml:space="preserve"> 2050xe</w:t>
            </w:r>
          </w:p>
        </w:tc>
        <w:tc>
          <w:tcPr>
            <w:tcW w:w="2345" w:type="dxa"/>
          </w:tcPr>
          <w:p w:rsidR="00D96A42" w:rsidRPr="00E33686" w:rsidRDefault="00D96A42" w:rsidP="00E33686">
            <w:pPr>
              <w:snapToGrid w:val="0"/>
              <w:jc w:val="center"/>
            </w:pPr>
            <w:r w:rsidRPr="00E33686">
              <w:rPr>
                <w:bCs/>
                <w:lang w:val="en-US"/>
              </w:rPr>
              <w:t>Cash-out</w:t>
            </w:r>
          </w:p>
        </w:tc>
        <w:tc>
          <w:tcPr>
            <w:tcW w:w="2126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color w:val="000000"/>
              </w:rPr>
              <w:t>п. Саракташ</w:t>
            </w:r>
          </w:p>
        </w:tc>
        <w:tc>
          <w:tcPr>
            <w:tcW w:w="1647" w:type="dxa"/>
          </w:tcPr>
          <w:p w:rsidR="00D96A42" w:rsidRPr="00E33686" w:rsidRDefault="00D96A42" w:rsidP="00E33686">
            <w:pPr>
              <w:jc w:val="center"/>
            </w:pPr>
            <w:r w:rsidRPr="00E33686">
              <w:rPr>
                <w:bCs/>
                <w:lang w:val="en-US"/>
              </w:rPr>
              <w:t>SLM</w:t>
            </w:r>
          </w:p>
        </w:tc>
      </w:tr>
    </w:tbl>
    <w:p w:rsidR="00DC6BF0" w:rsidRPr="00DC6BF0" w:rsidRDefault="00DC6BF0" w:rsidP="000D101D">
      <w:pPr>
        <w:widowControl w:val="0"/>
        <w:rPr>
          <w:b/>
          <w:sz w:val="24"/>
          <w:szCs w:val="24"/>
        </w:rPr>
      </w:pPr>
    </w:p>
    <w:sectPr w:rsidR="00DC6BF0" w:rsidRPr="00DC6BF0" w:rsidSect="00E3368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56" w:rsidRDefault="000D101D" w:rsidP="00EC7CB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7C56" w:rsidRDefault="000D101D" w:rsidP="00167C5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56" w:rsidRDefault="000D101D" w:rsidP="00EC7CB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167C56" w:rsidRDefault="000D101D" w:rsidP="00167C56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A429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67700C2"/>
    <w:multiLevelType w:val="hybridMultilevel"/>
    <w:tmpl w:val="5BFE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4"/>
    <w:rsid w:val="000D101D"/>
    <w:rsid w:val="00382BB4"/>
    <w:rsid w:val="008608A0"/>
    <w:rsid w:val="00D96A42"/>
    <w:rsid w:val="00DC6BF0"/>
    <w:rsid w:val="00E33686"/>
    <w:rsid w:val="00E57444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D96A42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character" w:customStyle="1" w:styleId="11">
    <w:name w:val="Заголовок 1 Знак"/>
    <w:basedOn w:val="a0"/>
    <w:link w:val="10"/>
    <w:rsid w:val="00D96A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rsid w:val="00D96A4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D96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96A42"/>
    <w:pPr>
      <w:jc w:val="center"/>
    </w:pPr>
    <w:rPr>
      <w:sz w:val="24"/>
    </w:rPr>
  </w:style>
  <w:style w:type="character" w:styleId="ac">
    <w:name w:val="Strong"/>
    <w:basedOn w:val="a0"/>
    <w:qFormat/>
    <w:rsid w:val="00D96A42"/>
    <w:rPr>
      <w:b/>
      <w:bCs/>
    </w:rPr>
  </w:style>
  <w:style w:type="paragraph" w:styleId="ad">
    <w:name w:val="Normal (Web)"/>
    <w:basedOn w:val="a"/>
    <w:rsid w:val="00D96A42"/>
    <w:pPr>
      <w:suppressAutoHyphens w:val="0"/>
      <w:spacing w:before="100" w:after="100"/>
    </w:pPr>
    <w:rPr>
      <w:kern w:val="1"/>
      <w:sz w:val="24"/>
      <w:szCs w:val="24"/>
      <w:lang w:eastAsia="ar-SA"/>
    </w:rPr>
  </w:style>
  <w:style w:type="paragraph" w:customStyle="1" w:styleId="Bodytext1">
    <w:name w:val="Body text1"/>
    <w:basedOn w:val="a"/>
    <w:rsid w:val="00D96A42"/>
    <w:pPr>
      <w:widowControl w:val="0"/>
      <w:shd w:val="clear" w:color="auto" w:fill="FFFFFF"/>
      <w:spacing w:line="240" w:lineRule="atLeast"/>
      <w:ind w:hanging="580"/>
    </w:pPr>
    <w:rPr>
      <w:rFonts w:eastAsia="Arial Unicode MS"/>
      <w:kern w:val="1"/>
      <w:sz w:val="22"/>
      <w:szCs w:val="22"/>
      <w:lang w:eastAsia="ar-SA"/>
    </w:rPr>
  </w:style>
  <w:style w:type="paragraph" w:customStyle="1" w:styleId="Bodytext2">
    <w:name w:val="Body text (2)"/>
    <w:basedOn w:val="a"/>
    <w:rsid w:val="00D96A42"/>
    <w:pPr>
      <w:widowControl w:val="0"/>
      <w:shd w:val="clear" w:color="auto" w:fill="FFFFFF"/>
      <w:spacing w:line="240" w:lineRule="atLeast"/>
    </w:pPr>
    <w:rPr>
      <w:rFonts w:eastAsia="Arial Unicode MS"/>
      <w:b/>
      <w:bCs/>
      <w:kern w:val="1"/>
      <w:lang w:eastAsia="ar-SA"/>
    </w:rPr>
  </w:style>
  <w:style w:type="character" w:styleId="ae">
    <w:name w:val="page number"/>
    <w:basedOn w:val="a0"/>
    <w:rsid w:val="00D96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D96A42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character" w:customStyle="1" w:styleId="11">
    <w:name w:val="Заголовок 1 Знак"/>
    <w:basedOn w:val="a0"/>
    <w:link w:val="10"/>
    <w:rsid w:val="00D96A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rsid w:val="00D96A4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D96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96A42"/>
    <w:pPr>
      <w:jc w:val="center"/>
    </w:pPr>
    <w:rPr>
      <w:sz w:val="24"/>
    </w:rPr>
  </w:style>
  <w:style w:type="character" w:styleId="ac">
    <w:name w:val="Strong"/>
    <w:basedOn w:val="a0"/>
    <w:qFormat/>
    <w:rsid w:val="00D96A42"/>
    <w:rPr>
      <w:b/>
      <w:bCs/>
    </w:rPr>
  </w:style>
  <w:style w:type="paragraph" w:styleId="ad">
    <w:name w:val="Normal (Web)"/>
    <w:basedOn w:val="a"/>
    <w:rsid w:val="00D96A42"/>
    <w:pPr>
      <w:suppressAutoHyphens w:val="0"/>
      <w:spacing w:before="100" w:after="100"/>
    </w:pPr>
    <w:rPr>
      <w:kern w:val="1"/>
      <w:sz w:val="24"/>
      <w:szCs w:val="24"/>
      <w:lang w:eastAsia="ar-SA"/>
    </w:rPr>
  </w:style>
  <w:style w:type="paragraph" w:customStyle="1" w:styleId="Bodytext1">
    <w:name w:val="Body text1"/>
    <w:basedOn w:val="a"/>
    <w:rsid w:val="00D96A42"/>
    <w:pPr>
      <w:widowControl w:val="0"/>
      <w:shd w:val="clear" w:color="auto" w:fill="FFFFFF"/>
      <w:spacing w:line="240" w:lineRule="atLeast"/>
      <w:ind w:hanging="580"/>
    </w:pPr>
    <w:rPr>
      <w:rFonts w:eastAsia="Arial Unicode MS"/>
      <w:kern w:val="1"/>
      <w:sz w:val="22"/>
      <w:szCs w:val="22"/>
      <w:lang w:eastAsia="ar-SA"/>
    </w:rPr>
  </w:style>
  <w:style w:type="paragraph" w:customStyle="1" w:styleId="Bodytext2">
    <w:name w:val="Body text (2)"/>
    <w:basedOn w:val="a"/>
    <w:rsid w:val="00D96A42"/>
    <w:pPr>
      <w:widowControl w:val="0"/>
      <w:shd w:val="clear" w:color="auto" w:fill="FFFFFF"/>
      <w:spacing w:line="240" w:lineRule="atLeast"/>
    </w:pPr>
    <w:rPr>
      <w:rFonts w:eastAsia="Arial Unicode MS"/>
      <w:b/>
      <w:bCs/>
      <w:kern w:val="1"/>
      <w:lang w:eastAsia="ar-SA"/>
    </w:rPr>
  </w:style>
  <w:style w:type="character" w:styleId="ae">
    <w:name w:val="page number"/>
    <w:basedOn w:val="a0"/>
    <w:rsid w:val="00D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orban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5</cp:revision>
  <dcterms:created xsi:type="dcterms:W3CDTF">2013-04-04T04:53:00Z</dcterms:created>
  <dcterms:modified xsi:type="dcterms:W3CDTF">2014-04-17T06:41:00Z</dcterms:modified>
</cp:coreProperties>
</file>